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DD" w:rsidRPr="00CC4317" w:rsidRDefault="007809DD" w:rsidP="007809DD">
      <w:pPr>
        <w:pStyle w:val="Overskrift1"/>
      </w:pPr>
      <w:r>
        <w:t>Motor og mekanik – Praktisk prøve på en arbejdsdag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0112A5" w:rsidTr="005752DD">
        <w:tc>
          <w:tcPr>
            <w:tcW w:w="2434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0112A5" w:rsidTr="0096359D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:rsidR="000112A5" w:rsidRDefault="000112A5" w:rsidP="005752DD"/>
        </w:tc>
        <w:tc>
          <w:tcPr>
            <w:tcW w:w="2434" w:type="dxa"/>
            <w:tcBorders>
              <w:bottom w:val="single" w:sz="4" w:space="0" w:color="auto"/>
            </w:tcBorders>
          </w:tcPr>
          <w:p w:rsidR="000112A5" w:rsidRDefault="000112A5" w:rsidP="005752DD"/>
        </w:tc>
        <w:tc>
          <w:tcPr>
            <w:tcW w:w="2498" w:type="dxa"/>
          </w:tcPr>
          <w:p w:rsidR="000112A5" w:rsidRDefault="000112A5" w:rsidP="005752DD"/>
        </w:tc>
        <w:tc>
          <w:tcPr>
            <w:tcW w:w="2410" w:type="dxa"/>
          </w:tcPr>
          <w:p w:rsidR="000112A5" w:rsidRDefault="000112A5" w:rsidP="005752DD"/>
        </w:tc>
      </w:tr>
      <w:tr w:rsidR="0096359D" w:rsidTr="0096359D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5752DD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96359D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4C236B" w:rsidRPr="00792ACE" w:rsidRDefault="004C236B" w:rsidP="004C236B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792ACE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4A71B3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4A71B3" w:rsidRDefault="004C236B" w:rsidP="007809DD">
            <w:pPr>
              <w:rPr>
                <w:b/>
              </w:rPr>
            </w:pPr>
            <w:r w:rsidRPr="004A71B3">
              <w:rPr>
                <w:b/>
                <w:szCs w:val="20"/>
              </w:rPr>
              <w:t>Det fremstillede produkt og/eller udført serviceydelse, herunder udarbejdet dokumentation og udførte arbejdsprocesser samt eksaminandens mundtlige præstation ved eksaminationen.</w:t>
            </w:r>
          </w:p>
        </w:tc>
      </w:tr>
      <w:tr w:rsidR="007C07C8" w:rsidTr="005752DD">
        <w:tc>
          <w:tcPr>
            <w:tcW w:w="9776" w:type="dxa"/>
          </w:tcPr>
          <w:p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:rsidTr="00000033">
        <w:trPr>
          <w:trHeight w:val="1134"/>
        </w:trPr>
        <w:tc>
          <w:tcPr>
            <w:tcW w:w="9776" w:type="dxa"/>
          </w:tcPr>
          <w:p w:rsidR="007C07C8" w:rsidRDefault="007C07C8" w:rsidP="005752DD">
            <w:r>
              <w:t>Noter:</w:t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0A051B" w:rsidRPr="00792ACE" w:rsidRDefault="000A051B" w:rsidP="000A051B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792ACE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792ACE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Produktets kvalitet</w:t>
            </w:r>
          </w:p>
          <w:p w:rsidR="007809D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Kvaliteten af det praktiske produkt/serviceydelse lever op til den stillede opgaves krav.</w:t>
            </w:r>
          </w:p>
          <w:p w:rsidR="007809DD" w:rsidRPr="005C07F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Det praktiske produkt enten kan sælges til en kunde, som det er, eller eksaminanden kan gøre rede for, hvilke forbedringer og korrektioner, der skulle til, for at gøre produktet salgbart.</w:t>
            </w:r>
          </w:p>
        </w:tc>
      </w:tr>
      <w:tr w:rsidR="005C07FD" w:rsidTr="00F06B62">
        <w:tc>
          <w:tcPr>
            <w:tcW w:w="9776" w:type="dxa"/>
          </w:tcPr>
          <w:p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Pr="005C07FD" w:rsidRDefault="005C07FD" w:rsidP="00F06B62">
            <w:r w:rsidRPr="005C07FD">
              <w:t>Noter:</w:t>
            </w:r>
          </w:p>
        </w:tc>
      </w:tr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5C07FD" w:rsidRDefault="005C07FD" w:rsidP="00F06B62">
            <w:pPr>
              <w:rPr>
                <w:b/>
                <w:szCs w:val="20"/>
              </w:rPr>
            </w:pPr>
            <w:r w:rsidRPr="005C07FD">
              <w:rPr>
                <w:b/>
                <w:szCs w:val="20"/>
              </w:rPr>
              <w:t>Den mundtlige formidling og faglige dialog</w:t>
            </w:r>
          </w:p>
          <w:p w:rsidR="005C07FD" w:rsidRPr="005C07FD" w:rsidRDefault="007809DD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kan anvende korrekt fagsprog i sin kommunikation med eksaminator og censor.</w:t>
            </w:r>
          </w:p>
        </w:tc>
      </w:tr>
      <w:tr w:rsidR="005C07FD" w:rsidTr="00F06B62">
        <w:tc>
          <w:tcPr>
            <w:tcW w:w="9776" w:type="dxa"/>
          </w:tcPr>
          <w:p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Pr="005C07FD" w:rsidRDefault="005C07FD" w:rsidP="00F06B62">
            <w:r w:rsidRPr="005C07FD">
              <w:t>Noter:</w:t>
            </w:r>
          </w:p>
        </w:tc>
      </w:tr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Arbejdsproces og faglige løsning</w:t>
            </w:r>
          </w:p>
          <w:p w:rsidR="007809D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kan vise basal viden om metoder og normer inden</w:t>
            </w:r>
            <w:r w:rsidR="003F082B">
              <w:t xml:space="preserve"> </w:t>
            </w:r>
            <w:r>
              <w:t>for fagtemaet.</w:t>
            </w:r>
          </w:p>
          <w:p w:rsidR="007809D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faglige løsning af den stillede opgave.</w:t>
            </w:r>
          </w:p>
          <w:p w:rsidR="007809D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har kunnet søge og anvende relevant information til brug ved løsning af den stillede opgave.</w:t>
            </w:r>
          </w:p>
          <w:p w:rsidR="007809DD" w:rsidRPr="005C07F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udviser ansvar for arbejdsprocessen.</w:t>
            </w:r>
          </w:p>
        </w:tc>
      </w:tr>
      <w:tr w:rsidR="005C07FD" w:rsidTr="00F06B62">
        <w:tc>
          <w:tcPr>
            <w:tcW w:w="9776" w:type="dxa"/>
          </w:tcPr>
          <w:p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Pr="005C07FD" w:rsidRDefault="005C07FD" w:rsidP="00F06B62">
            <w:r w:rsidRPr="005C07FD">
              <w:t>Noter:</w:t>
            </w:r>
          </w:p>
        </w:tc>
      </w:tr>
    </w:tbl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Pr="00AC708F" w:rsidRDefault="005C07FD" w:rsidP="00EC1AC8">
      <w:pPr>
        <w:spacing w:after="0"/>
        <w:ind w:right="3378"/>
        <w:rPr>
          <w:sz w:val="18"/>
          <w:szCs w:val="18"/>
        </w:rPr>
      </w:pPr>
    </w:p>
    <w:p w:rsidR="007809DD" w:rsidRDefault="007809DD" w:rsidP="007809DD">
      <w:pPr>
        <w:pStyle w:val="Overskrift1"/>
      </w:pPr>
      <w:r>
        <w:lastRenderedPageBreak/>
        <w:t>Motor og mekanik -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:rsidTr="00AF38A0"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>
            <w:bookmarkStart w:id="0" w:name="_GoBack"/>
            <w:bookmarkEnd w:id="0"/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98" w:type="dxa"/>
          </w:tcPr>
          <w:p w:rsidR="0096359D" w:rsidRDefault="0096359D" w:rsidP="00AF38A0"/>
        </w:tc>
        <w:tc>
          <w:tcPr>
            <w:tcW w:w="2410" w:type="dxa"/>
          </w:tcPr>
          <w:p w:rsidR="0096359D" w:rsidRDefault="0096359D" w:rsidP="00AF38A0"/>
        </w:tc>
      </w:tr>
      <w:tr w:rsidR="0096359D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4C236B" w:rsidRPr="00792ACE" w:rsidRDefault="004C236B" w:rsidP="004C236B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792ACE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4A71B3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4A71B3" w:rsidRDefault="009D09C0" w:rsidP="002D0C0C">
            <w:pPr>
              <w:rPr>
                <w:b/>
                <w:szCs w:val="20"/>
              </w:rPr>
            </w:pPr>
            <w:r w:rsidRPr="004A71B3">
              <w:rPr>
                <w:b/>
                <w:szCs w:val="20"/>
              </w:rPr>
              <w:t xml:space="preserve">Portfolio (herunder eventuelle </w:t>
            </w:r>
            <w:r w:rsidR="00D70F30" w:rsidRPr="004A71B3">
              <w:rPr>
                <w:b/>
                <w:szCs w:val="20"/>
              </w:rPr>
              <w:t>fysiske produkter</w:t>
            </w:r>
            <w:r w:rsidRPr="004A71B3">
              <w:rPr>
                <w:b/>
                <w:szCs w:val="20"/>
              </w:rPr>
              <w:t>)</w:t>
            </w:r>
            <w:r w:rsidR="00792ACE">
              <w:rPr>
                <w:b/>
                <w:szCs w:val="20"/>
              </w:rPr>
              <w:br/>
            </w:r>
            <w:r w:rsidR="00792ACE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:rsidTr="005752DD"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:rsidTr="00A14B29">
        <w:trPr>
          <w:trHeight w:val="567"/>
        </w:trPr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4A71B3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2D0C0C" w:rsidRPr="004A71B3" w:rsidRDefault="002D0C0C" w:rsidP="00CB184A">
            <w:pPr>
              <w:rPr>
                <w:b/>
                <w:szCs w:val="20"/>
              </w:rPr>
            </w:pPr>
            <w:r w:rsidRPr="004A71B3">
              <w:rPr>
                <w:b/>
                <w:szCs w:val="20"/>
              </w:rPr>
              <w:t>Mundtlige præstation</w:t>
            </w:r>
          </w:p>
        </w:tc>
      </w:tr>
      <w:tr w:rsidR="002D0C0C" w:rsidRPr="00EC1AC8" w:rsidTr="00CB184A">
        <w:tc>
          <w:tcPr>
            <w:tcW w:w="9776" w:type="dxa"/>
          </w:tcPr>
          <w:p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:rsidTr="00CB184A">
        <w:trPr>
          <w:trHeight w:val="567"/>
        </w:trPr>
        <w:tc>
          <w:tcPr>
            <w:tcW w:w="9776" w:type="dxa"/>
          </w:tcPr>
          <w:p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0A051B" w:rsidRPr="00792ACE" w:rsidRDefault="000A051B" w:rsidP="000A051B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792ACE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792ACE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5A6A49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Dokumentation af arbejdet</w:t>
            </w:r>
            <w:r w:rsidR="00E90A88">
              <w:rPr>
                <w:b/>
                <w:bCs/>
                <w:szCs w:val="20"/>
              </w:rPr>
              <w:t xml:space="preserve"> (i portfolioen)</w:t>
            </w:r>
          </w:p>
          <w:p w:rsidR="007809D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809DD">
              <w:rPr>
                <w:szCs w:val="20"/>
              </w:rPr>
              <w:t>Eksaminandens præsentationsportfolio indeholder relevant og tilstrækkelig dokumentation af de valgte produktioner/processer.</w:t>
            </w:r>
          </w:p>
          <w:p w:rsidR="007809DD" w:rsidRPr="007809D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809DD">
              <w:rPr>
                <w:szCs w:val="20"/>
              </w:rPr>
              <w:t>Der er i portfolioen anvendt korrekt fagsprog.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E90A88">
              <w:rPr>
                <w:b/>
                <w:szCs w:val="20"/>
              </w:rPr>
              <w:t xml:space="preserve"> (ved prøven)</w:t>
            </w:r>
          </w:p>
          <w:p w:rsidR="007809D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809DD">
              <w:rPr>
                <w:szCs w:val="20"/>
              </w:rPr>
              <w:t>Eksaminanden i sin mundtlige præstation demonstrerer tilstrækkelig viden om materialer, sikkerhedsmæssige forhold, funktioner, fremstillings- og arbejdsprocesser og reparationsmetoder.</w:t>
            </w:r>
          </w:p>
          <w:p w:rsidR="007809D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809DD">
              <w:rPr>
                <w:szCs w:val="20"/>
              </w:rPr>
              <w:t>Eksaminanden ved den mundtlige eksamination anvender korrekt fagsprog.</w:t>
            </w:r>
          </w:p>
          <w:p w:rsidR="00467781" w:rsidRPr="007809DD" w:rsidRDefault="007809DD" w:rsidP="007809D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809DD">
              <w:rPr>
                <w:szCs w:val="20"/>
              </w:rPr>
              <w:t>Eksaminanden kan forklare de særlige faglige udfordringer i de beskrevne arbejdsprocesser.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E90A88">
              <w:rPr>
                <w:b/>
                <w:bCs/>
                <w:szCs w:val="20"/>
              </w:rPr>
              <w:t xml:space="preserve"> (både i portfolioen og ved prøven)</w:t>
            </w:r>
          </w:p>
          <w:p w:rsidR="007809DD" w:rsidRDefault="007809DD" w:rsidP="007809DD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7809DD">
              <w:rPr>
                <w:szCs w:val="20"/>
              </w:rPr>
              <w:t>Eksaminanden dokumenterer basal viden om metoder og normer inden</w:t>
            </w:r>
            <w:r w:rsidR="003F082B">
              <w:rPr>
                <w:szCs w:val="20"/>
              </w:rPr>
              <w:t xml:space="preserve"> </w:t>
            </w:r>
            <w:r w:rsidRPr="007809DD">
              <w:rPr>
                <w:szCs w:val="20"/>
              </w:rPr>
              <w:t>for fagtemaet.</w:t>
            </w:r>
          </w:p>
          <w:p w:rsidR="007809DD" w:rsidRDefault="007809DD" w:rsidP="007809DD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7809DD">
              <w:rPr>
                <w:szCs w:val="20"/>
              </w:rPr>
              <w:t>Eksaminanden dokumenterer relevant løsning af faglige problemstillinger.</w:t>
            </w:r>
          </w:p>
          <w:p w:rsidR="007809DD" w:rsidRPr="007809DD" w:rsidRDefault="007809DD" w:rsidP="007809DD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7809DD">
              <w:rPr>
                <w:szCs w:val="20"/>
              </w:rPr>
              <w:t>Eksaminanden har kunnet søge og anvende relevant information til brug ved løsning af de dokumenterede opgaver.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81E67"/>
    <w:rsid w:val="000A051B"/>
    <w:rsid w:val="001619EA"/>
    <w:rsid w:val="0019630C"/>
    <w:rsid w:val="001C0314"/>
    <w:rsid w:val="00200DE8"/>
    <w:rsid w:val="002040A8"/>
    <w:rsid w:val="00234653"/>
    <w:rsid w:val="002C4A2B"/>
    <w:rsid w:val="002D0C0C"/>
    <w:rsid w:val="002D1FBD"/>
    <w:rsid w:val="002E7B72"/>
    <w:rsid w:val="00324647"/>
    <w:rsid w:val="00357C65"/>
    <w:rsid w:val="003B1C1F"/>
    <w:rsid w:val="003E22D4"/>
    <w:rsid w:val="003F082B"/>
    <w:rsid w:val="00446E56"/>
    <w:rsid w:val="00467781"/>
    <w:rsid w:val="00497407"/>
    <w:rsid w:val="004A71B3"/>
    <w:rsid w:val="004C236B"/>
    <w:rsid w:val="00580404"/>
    <w:rsid w:val="005C07FD"/>
    <w:rsid w:val="00624A5B"/>
    <w:rsid w:val="00660DDD"/>
    <w:rsid w:val="006708E5"/>
    <w:rsid w:val="0073498B"/>
    <w:rsid w:val="007809DD"/>
    <w:rsid w:val="00792ACE"/>
    <w:rsid w:val="007B4673"/>
    <w:rsid w:val="007C07C8"/>
    <w:rsid w:val="00817779"/>
    <w:rsid w:val="00845A59"/>
    <w:rsid w:val="008A3EA0"/>
    <w:rsid w:val="008B3F5C"/>
    <w:rsid w:val="008D29F7"/>
    <w:rsid w:val="00904325"/>
    <w:rsid w:val="0096359D"/>
    <w:rsid w:val="009D09C0"/>
    <w:rsid w:val="009D2E6A"/>
    <w:rsid w:val="009F6DD8"/>
    <w:rsid w:val="00A14B29"/>
    <w:rsid w:val="00AC708F"/>
    <w:rsid w:val="00AF21D5"/>
    <w:rsid w:val="00CC4317"/>
    <w:rsid w:val="00CE3956"/>
    <w:rsid w:val="00D05731"/>
    <w:rsid w:val="00D70F30"/>
    <w:rsid w:val="00DC7C06"/>
    <w:rsid w:val="00E046AF"/>
    <w:rsid w:val="00E90A88"/>
    <w:rsid w:val="00E97613"/>
    <w:rsid w:val="00EC1AC8"/>
    <w:rsid w:val="00F51FD9"/>
    <w:rsid w:val="00F74A34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A08A-C2A6-4C86-9F91-BDA69EAF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3325</Characters>
  <Application>Microsoft Office Word</Application>
  <DocSecurity>0</DocSecurity>
  <Lines>86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motor og mekanik</dc:title>
  <dc:subject/>
  <dc:creator>Thomas Jakobsen</dc:creator>
  <cp:keywords/>
  <dc:description/>
  <cp:lastModifiedBy>Thomas Jakobsen</cp:lastModifiedBy>
  <cp:revision>11</cp:revision>
  <cp:lastPrinted>2022-10-20T11:17:00Z</cp:lastPrinted>
  <dcterms:created xsi:type="dcterms:W3CDTF">2023-01-16T13:27:00Z</dcterms:created>
  <dcterms:modified xsi:type="dcterms:W3CDTF">2023-05-11T09:01:00Z</dcterms:modified>
</cp:coreProperties>
</file>