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9B" w:rsidRDefault="00852169" w:rsidP="0011579B">
      <w:pPr>
        <w:pStyle w:val="Overskrift1"/>
        <w:rPr>
          <w:rStyle w:val="Svagfremhvning"/>
          <w:color w:val="C00000"/>
          <w:sz w:val="22"/>
          <w:szCs w:val="22"/>
        </w:rPr>
      </w:pPr>
      <w:r w:rsidRPr="00FF1C11">
        <w:rPr>
          <w:noProof/>
          <w:lang w:eastAsia="da-DK"/>
        </w:rPr>
        <w:drawing>
          <wp:anchor distT="0" distB="0" distL="114300" distR="114300" simplePos="0" relativeHeight="251658240" behindDoc="1" locked="0" layoutInCell="1" allowOverlap="1" wp14:anchorId="3C227A8E" wp14:editId="11C45D8D">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bilag er en del af </w:t>
      </w:r>
      <w:r w:rsidR="00AC39A3">
        <w:rPr>
          <w:rStyle w:val="Svagfremhvning"/>
          <w:sz w:val="22"/>
          <w:szCs w:val="22"/>
        </w:rPr>
        <w:t>inspirationsmaterialet</w:t>
      </w:r>
      <w:r w:rsidR="00E054EE">
        <w:rPr>
          <w:rStyle w:val="Svagfremhvning"/>
          <w:sz w:val="22"/>
          <w:szCs w:val="22"/>
        </w:rPr>
        <w:t xml:space="preserve"> </w:t>
      </w:r>
      <w:hyperlink r:id="rId7" w:history="1">
        <w:r w:rsidR="00E054EE" w:rsidRPr="00E054EE">
          <w:rPr>
            <w:rStyle w:val="Hyperlink"/>
            <w:i/>
            <w:color w:val="C00000"/>
            <w:sz w:val="22"/>
            <w:szCs w:val="22"/>
          </w:rPr>
          <w:t>Gode råd til genåbning af skolerne under COVID-19</w:t>
        </w:r>
      </w:hyperlink>
      <w:r w:rsidR="00E054EE">
        <w:rPr>
          <w:rStyle w:val="Svagfremhvning"/>
          <w:sz w:val="22"/>
          <w:szCs w:val="22"/>
        </w:rPr>
        <w:t xml:space="preserve"> til </w:t>
      </w:r>
      <w:hyperlink r:id="rId8" w:history="1">
        <w:r w:rsidR="00E054EE" w:rsidRPr="00E054EE">
          <w:rPr>
            <w:rStyle w:val="Hyperlink"/>
            <w:i/>
            <w:color w:val="C00000"/>
            <w:sz w:val="22"/>
            <w:szCs w:val="22"/>
          </w:rPr>
          <w:t>matematik</w:t>
        </w:r>
      </w:hyperlink>
      <w:r w:rsidR="00E054EE">
        <w:rPr>
          <w:rStyle w:val="Svagfremhvning"/>
          <w:i w:val="0"/>
          <w:color w:val="C00000"/>
          <w:sz w:val="22"/>
          <w:szCs w:val="22"/>
        </w:rPr>
        <w:t>.</w:t>
      </w:r>
    </w:p>
    <w:p w:rsidR="00E054EE" w:rsidRPr="00E054EE" w:rsidRDefault="00E054EE" w:rsidP="00E054EE"/>
    <w:p w:rsidR="00B619BE" w:rsidRDefault="0085251F"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21067543" wp14:editId="0FCD4E41">
                <wp:simplePos x="0" y="0"/>
                <wp:positionH relativeFrom="column">
                  <wp:posOffset>13335</wp:posOffset>
                </wp:positionH>
                <wp:positionV relativeFrom="paragraph">
                  <wp:posOffset>504825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BDD8C6"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9.75pt" to="69.3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Kawe3XaAAAABwEAAA8AAABkcnMvZG93bnJldi54bWxMjsFOwzAQRO9I/IO1SNyo&#10;06KGksapAAmpVwoS4raNt05Uex1iN0n/Hlcc4Lgzo7ev3EzOioH60HpWMJ9lIIhrr1s2Cj7eX+9W&#10;IEJE1mg9k4IzBdhU11clFtqP/EbDLhqRIBwKVNDE2BVShrohh2HmO+LUHXzvMKazN1L3OCa4s3KR&#10;Zbl02HL60GBHLw3Vx93JJUrdme98+fk14NYOZtw+H8/9pNTtzfS0BhFpin9juOgndaiS096fWAdh&#10;FSzmaajg4XEJ4lLfr3IQ+99AVqX871/9AAAA//8DAFBLAQItABQABgAIAAAAIQC2gziS/gAAAOEB&#10;AAATAAAAAAAAAAAAAAAAAAAAAABbQ29udGVudF9UeXBlc10ueG1sUEsBAi0AFAAGAAgAAAAhADj9&#10;If/WAAAAlAEAAAsAAAAAAAAAAAAAAAAALwEAAF9yZWxzLy5yZWxzUEsBAi0AFAAGAAgAAAAhAFnn&#10;3JrdAQAACwQAAA4AAAAAAAAAAAAAAAAALgIAAGRycy9lMm9Eb2MueG1sUEsBAi0AFAAGAAgAAAAh&#10;AKawe3XaAAAABwEAAA8AAAAAAAAAAAAAAAAANwQAAGRycy9kb3ducmV2LnhtbFBLBQYAAAAABAAE&#10;APMAAAA+BQAAAAA=&#10;" strokecolor="#ce4b58" strokeweight="3pt"/>
            </w:pict>
          </mc:Fallback>
        </mc:AlternateContent>
      </w:r>
      <w:r w:rsidR="00E054EE" w:rsidRPr="00E054EE">
        <w:rPr>
          <w:rFonts w:asciiTheme="majorHAnsi" w:eastAsiaTheme="majorEastAsia" w:hAnsiTheme="majorHAnsi" w:cs="Times New Roman"/>
          <w:bCs/>
          <w:sz w:val="52"/>
          <w:szCs w:val="52"/>
        </w:rPr>
        <w:t xml:space="preserve">Forløb </w:t>
      </w:r>
      <w:r w:rsidR="00CC3F81" w:rsidRPr="00CC3F81">
        <w:rPr>
          <w:rFonts w:asciiTheme="majorHAnsi" w:eastAsiaTheme="majorEastAsia" w:hAnsiTheme="majorHAnsi" w:cs="Times New Roman"/>
          <w:bCs/>
          <w:sz w:val="52"/>
          <w:szCs w:val="52"/>
        </w:rPr>
        <w:t>om spejlinger</w:t>
      </w:r>
    </w:p>
    <w:p w:rsidR="00E054EE" w:rsidRDefault="00E054EE" w:rsidP="00273D41">
      <w:pPr>
        <w:rPr>
          <w:color w:val="333333"/>
          <w:shd w:val="clear" w:color="auto" w:fill="FFFFFF"/>
        </w:rPr>
      </w:pPr>
    </w:p>
    <w:p w:rsidR="00273D41" w:rsidRPr="00093C02" w:rsidRDefault="00CC3F81" w:rsidP="00273D41">
      <w:pPr>
        <w:rPr>
          <w:sz w:val="22"/>
          <w:szCs w:val="22"/>
        </w:rPr>
      </w:pPr>
      <w:r w:rsidRPr="00093C02">
        <w:rPr>
          <w:rFonts w:ascii="Arial" w:eastAsia="Times New Roman" w:hAnsi="Arial" w:cs="Arial"/>
          <w:sz w:val="22"/>
          <w:szCs w:val="22"/>
          <w:lang w:eastAsia="da-DK"/>
        </w:rPr>
        <w:t>Afsættet for arbejdet er spejlinger, som eleverne selv skaber, og spejlinger som eleverne kan finde omkring skolen.</w:t>
      </w:r>
    </w:p>
    <w:p w:rsidR="00E054EE" w:rsidRPr="00B51214" w:rsidRDefault="00E054EE" w:rsidP="00E054EE">
      <w:pPr>
        <w:spacing w:after="0" w:line="240" w:lineRule="auto"/>
        <w:rPr>
          <w:rFonts w:ascii="Arial" w:eastAsia="Times New Roman" w:hAnsi="Arial" w:cs="Arial"/>
          <w:lang w:eastAsia="da-DK"/>
        </w:rPr>
      </w:pPr>
      <w:r w:rsidRPr="00E054EE">
        <w:rPr>
          <w:rFonts w:ascii="Arial" w:eastAsia="Times New Roman" w:hAnsi="Arial" w:cs="Arial"/>
          <w:b/>
          <w:lang w:eastAsia="da-DK"/>
        </w:rPr>
        <w:t>Stofområde:</w:t>
      </w:r>
      <w:r w:rsidRPr="00B51214">
        <w:rPr>
          <w:rFonts w:ascii="Arial" w:eastAsia="Times New Roman" w:hAnsi="Arial" w:cs="Arial"/>
          <w:lang w:eastAsia="da-DK"/>
        </w:rPr>
        <w:tab/>
      </w:r>
      <w:r w:rsidR="00CC3F81" w:rsidRPr="00F74446">
        <w:rPr>
          <w:rFonts w:ascii="Arial" w:eastAsia="Times New Roman" w:hAnsi="Arial" w:cs="Arial"/>
          <w:lang w:eastAsia="da-DK"/>
        </w:rPr>
        <w:t>Geometri og måling</w:t>
      </w:r>
    </w:p>
    <w:p w:rsidR="00E054EE" w:rsidRPr="00B51214" w:rsidRDefault="00E054EE" w:rsidP="00E054EE">
      <w:pPr>
        <w:spacing w:after="0" w:line="240" w:lineRule="auto"/>
        <w:rPr>
          <w:rFonts w:ascii="Arial" w:eastAsia="Times New Roman" w:hAnsi="Arial" w:cs="Arial"/>
          <w:lang w:eastAsia="da-DK"/>
        </w:rPr>
      </w:pPr>
      <w:r w:rsidRPr="00E054EE">
        <w:rPr>
          <w:rFonts w:ascii="Arial" w:eastAsia="Times New Roman" w:hAnsi="Arial" w:cs="Arial"/>
          <w:b/>
          <w:lang w:eastAsia="da-DK"/>
        </w:rPr>
        <w:t>Materialer:</w:t>
      </w:r>
      <w:r w:rsidRPr="00B51214">
        <w:rPr>
          <w:rFonts w:ascii="Arial" w:eastAsia="Times New Roman" w:hAnsi="Arial" w:cs="Arial"/>
          <w:lang w:eastAsia="da-DK"/>
        </w:rPr>
        <w:t xml:space="preserve"> </w:t>
      </w:r>
      <w:r w:rsidRPr="00B51214">
        <w:rPr>
          <w:rFonts w:ascii="Arial" w:eastAsia="Times New Roman" w:hAnsi="Arial" w:cs="Arial"/>
          <w:lang w:eastAsia="da-DK"/>
        </w:rPr>
        <w:tab/>
      </w:r>
      <w:r w:rsidR="00CC3F81" w:rsidRPr="00B51214">
        <w:rPr>
          <w:rFonts w:ascii="Arial" w:eastAsia="Times New Roman" w:hAnsi="Arial" w:cs="Arial"/>
          <w:lang w:eastAsia="da-DK"/>
        </w:rPr>
        <w:t>Papir og blyant til hver elev</w:t>
      </w:r>
    </w:p>
    <w:p w:rsidR="00E054EE" w:rsidRDefault="00E054EE" w:rsidP="00E054EE">
      <w:pPr>
        <w:rPr>
          <w:rFonts w:ascii="Arial" w:eastAsia="Times New Roman" w:hAnsi="Arial" w:cs="Arial"/>
          <w:lang w:eastAsia="da-DK"/>
        </w:rPr>
      </w:pPr>
      <w:r w:rsidRPr="00E054EE">
        <w:rPr>
          <w:rFonts w:ascii="Arial" w:eastAsia="Times New Roman" w:hAnsi="Arial" w:cs="Arial"/>
          <w:b/>
          <w:lang w:eastAsia="da-DK"/>
        </w:rPr>
        <w:t>Organisering</w:t>
      </w:r>
      <w:r w:rsidRPr="00B51214">
        <w:rPr>
          <w:rFonts w:ascii="Arial" w:eastAsia="Times New Roman" w:hAnsi="Arial" w:cs="Arial"/>
          <w:lang w:eastAsia="da-DK"/>
        </w:rPr>
        <w:t xml:space="preserve">: </w:t>
      </w:r>
      <w:r w:rsidR="00CC3F81" w:rsidRPr="00B51214">
        <w:rPr>
          <w:rFonts w:ascii="Arial" w:eastAsia="Times New Roman" w:hAnsi="Arial" w:cs="Arial"/>
          <w:lang w:eastAsia="da-DK"/>
        </w:rPr>
        <w:t>Makkerpar, mindre grupper og individuelt</w:t>
      </w:r>
    </w:p>
    <w:p w:rsidR="00E054EE" w:rsidRDefault="00E054EE" w:rsidP="00E054EE">
      <w:pPr>
        <w:shd w:val="clear" w:color="auto" w:fill="FFFFFF"/>
        <w:spacing w:after="0" w:line="240" w:lineRule="auto"/>
        <w:rPr>
          <w:rFonts w:ascii="Arial" w:eastAsia="Times New Roman" w:hAnsi="Arial" w:cs="Arial"/>
          <w:b/>
          <w:color w:val="000000"/>
          <w:lang w:eastAsia="da-DK"/>
        </w:rPr>
      </w:pPr>
      <w:bookmarkStart w:id="0" w:name="_GoBack"/>
      <w:bookmarkEnd w:id="0"/>
    </w:p>
    <w:p w:rsidR="00E054EE" w:rsidRDefault="00E054EE" w:rsidP="00E054EE">
      <w:pPr>
        <w:shd w:val="clear" w:color="auto" w:fill="FFFFFF"/>
        <w:spacing w:after="0" w:line="240" w:lineRule="auto"/>
        <w:rPr>
          <w:rFonts w:ascii="Arial" w:eastAsia="Times New Roman" w:hAnsi="Arial" w:cs="Arial"/>
          <w:b/>
          <w:color w:val="000000"/>
          <w:lang w:eastAsia="da-DK"/>
        </w:rPr>
      </w:pPr>
    </w:p>
    <w:p w:rsidR="00E054EE" w:rsidRPr="00093C02" w:rsidRDefault="00E054EE" w:rsidP="00E054EE">
      <w:pPr>
        <w:shd w:val="clear" w:color="auto" w:fill="FFFFFF"/>
        <w:spacing w:after="0" w:line="240" w:lineRule="auto"/>
        <w:rPr>
          <w:rFonts w:ascii="Arial" w:eastAsia="Times New Roman" w:hAnsi="Arial" w:cs="Arial"/>
          <w:b/>
          <w:color w:val="000000"/>
          <w:sz w:val="22"/>
          <w:szCs w:val="22"/>
          <w:lang w:eastAsia="da-DK"/>
        </w:rPr>
      </w:pPr>
    </w:p>
    <w:p w:rsidR="00CC3F81" w:rsidRPr="00093C02" w:rsidRDefault="00CC3F81" w:rsidP="00CC3F81">
      <w:pPr>
        <w:spacing w:after="0" w:line="240" w:lineRule="auto"/>
        <w:rPr>
          <w:rFonts w:ascii="Arial" w:eastAsia="Times New Roman" w:hAnsi="Arial" w:cs="Arial"/>
          <w:b/>
          <w:sz w:val="22"/>
          <w:szCs w:val="22"/>
          <w:lang w:eastAsia="da-DK"/>
        </w:rPr>
      </w:pPr>
      <w:r w:rsidRPr="00093C02">
        <w:rPr>
          <w:rFonts w:ascii="Arial" w:eastAsia="Times New Roman" w:hAnsi="Arial" w:cs="Arial"/>
          <w:b/>
          <w:sz w:val="22"/>
          <w:szCs w:val="22"/>
          <w:lang w:eastAsia="da-DK"/>
        </w:rPr>
        <w:t>Eleverne laver spejlinger med egen krop:</w:t>
      </w:r>
    </w:p>
    <w:p w:rsidR="00CC3F81" w:rsidRPr="00093C02" w:rsidRDefault="00CC3F81" w:rsidP="00CC3F81">
      <w:pPr>
        <w:spacing w:after="0" w:line="240" w:lineRule="auto"/>
        <w:rPr>
          <w:rFonts w:ascii="Arial" w:eastAsia="Times New Roman" w:hAnsi="Arial" w:cs="Arial"/>
          <w:sz w:val="22"/>
          <w:szCs w:val="22"/>
          <w:lang w:eastAsia="da-DK"/>
        </w:rPr>
      </w:pPr>
      <w:r w:rsidRPr="00093C02">
        <w:rPr>
          <w:rFonts w:ascii="Arial" w:eastAsia="Times New Roman" w:hAnsi="Arial" w:cs="Arial"/>
          <w:sz w:val="22"/>
          <w:szCs w:val="22"/>
          <w:lang w:eastAsia="da-DK"/>
        </w:rPr>
        <w:t>(Makkerpar)</w:t>
      </w:r>
    </w:p>
    <w:p w:rsidR="00CC3F81" w:rsidRPr="00093C02" w:rsidRDefault="00CC3F81" w:rsidP="00CC3F81">
      <w:pPr>
        <w:spacing w:after="0" w:line="240" w:lineRule="auto"/>
        <w:rPr>
          <w:rFonts w:ascii="Arial" w:eastAsia="Times New Roman" w:hAnsi="Arial" w:cs="Arial"/>
          <w:sz w:val="22"/>
          <w:szCs w:val="22"/>
          <w:lang w:eastAsia="da-DK"/>
        </w:rPr>
      </w:pPr>
      <w:r w:rsidRPr="00093C02">
        <w:rPr>
          <w:rFonts w:ascii="Arial" w:eastAsia="Times New Roman" w:hAnsi="Arial" w:cs="Arial"/>
          <w:sz w:val="22"/>
          <w:szCs w:val="22"/>
          <w:lang w:eastAsia="da-DK"/>
        </w:rPr>
        <w:t>Differentieringsmuligheder:</w:t>
      </w:r>
    </w:p>
    <w:p w:rsidR="00CC3F81" w:rsidRPr="00093C02" w:rsidRDefault="00CC3F81" w:rsidP="00CC3F81">
      <w:pPr>
        <w:pStyle w:val="Opstilling-punkttegn"/>
        <w:rPr>
          <w:rFonts w:ascii="Arial" w:eastAsia="Times New Roman" w:hAnsi="Arial" w:cs="Arial"/>
          <w:bCs/>
          <w:color w:val="000000"/>
          <w:lang w:eastAsia="da-DK"/>
        </w:rPr>
      </w:pPr>
      <w:r w:rsidRPr="00093C02">
        <w:rPr>
          <w:rFonts w:ascii="Arial" w:eastAsia="Times New Roman" w:hAnsi="Arial" w:cs="Arial"/>
          <w:bCs/>
          <w:color w:val="000000"/>
          <w:lang w:eastAsia="da-DK"/>
        </w:rPr>
        <w:t>Eleverne står med to meters afstand og laver spejlinger af hinandens stillinger og bevægelser. Den ene laver en stilling/bevægelse og den laver spejlingen.</w:t>
      </w:r>
    </w:p>
    <w:p w:rsidR="00CC3F81" w:rsidRPr="00093C02" w:rsidRDefault="00CC3F81" w:rsidP="00CC3F81">
      <w:pPr>
        <w:pStyle w:val="Opstilling-punkttegn"/>
        <w:rPr>
          <w:rFonts w:ascii="Arial" w:eastAsia="Times New Roman" w:hAnsi="Arial" w:cs="Arial"/>
          <w:b/>
          <w:bCs/>
          <w:color w:val="000000"/>
          <w:lang w:eastAsia="da-DK"/>
        </w:rPr>
      </w:pPr>
      <w:r w:rsidRPr="00093C02">
        <w:rPr>
          <w:rFonts w:ascii="Arial" w:hAnsi="Arial" w:cs="Arial"/>
          <w:color w:val="auto"/>
          <w:lang w:eastAsia="da-DK"/>
        </w:rPr>
        <w:t xml:space="preserve">Eleverne står med to meters afstand, og der laves en bevægelsesserie af den ene person. ”Spejlet” gentager bevægelsesserien og til sidst laves bevægelsesserien sammen. Der kan evt. laves en længere danse med musik og som kan læres af flere. </w:t>
      </w:r>
    </w:p>
    <w:p w:rsidR="00CC3F81" w:rsidRPr="00093C02" w:rsidRDefault="00CC3F81" w:rsidP="00CC3F81">
      <w:pPr>
        <w:pStyle w:val="Opstilling-punkttegn"/>
        <w:rPr>
          <w:rFonts w:ascii="Arial" w:eastAsia="Times New Roman" w:hAnsi="Arial" w:cs="Arial"/>
          <w:bCs/>
          <w:color w:val="000000"/>
          <w:lang w:eastAsia="da-DK"/>
        </w:rPr>
      </w:pPr>
      <w:r w:rsidRPr="00093C02">
        <w:rPr>
          <w:rFonts w:ascii="Arial" w:eastAsia="Times New Roman" w:hAnsi="Arial" w:cs="Arial"/>
          <w:bCs/>
          <w:color w:val="000000"/>
          <w:lang w:eastAsia="da-DK"/>
        </w:rPr>
        <w:t xml:space="preserve">Grupper af 4 laver spejlinger sammen, og der kan laves formationer med god afstand, hvor der er flere spejlingsakser.  </w:t>
      </w:r>
    </w:p>
    <w:p w:rsidR="00CC3F81" w:rsidRPr="00093C02" w:rsidRDefault="00CC3F81" w:rsidP="00CC3F81">
      <w:pPr>
        <w:spacing w:after="0" w:line="240" w:lineRule="auto"/>
        <w:rPr>
          <w:rFonts w:ascii="Arial" w:eastAsia="Times New Roman" w:hAnsi="Arial" w:cs="Arial"/>
          <w:sz w:val="22"/>
          <w:szCs w:val="22"/>
          <w:lang w:eastAsia="da-DK"/>
        </w:rPr>
      </w:pPr>
    </w:p>
    <w:p w:rsidR="00CC3F81" w:rsidRPr="00093C02" w:rsidRDefault="00093C02" w:rsidP="00CC3F81">
      <w:pPr>
        <w:spacing w:after="0" w:line="240" w:lineRule="auto"/>
        <w:rPr>
          <w:rFonts w:ascii="Arial" w:eastAsia="Times New Roman" w:hAnsi="Arial" w:cs="Arial"/>
          <w:b/>
          <w:sz w:val="22"/>
          <w:szCs w:val="22"/>
          <w:lang w:eastAsia="da-DK"/>
        </w:rPr>
      </w:pPr>
      <w:r w:rsidRPr="00093C02">
        <w:rPr>
          <w:noProof/>
          <w:sz w:val="22"/>
          <w:szCs w:val="22"/>
          <w:lang w:eastAsia="da-DK"/>
        </w:rPr>
        <w:drawing>
          <wp:anchor distT="0" distB="0" distL="114300" distR="114300" simplePos="0" relativeHeight="251667456" behindDoc="1" locked="0" layoutInCell="1" allowOverlap="1" wp14:anchorId="5984E7EB" wp14:editId="5AC20773">
            <wp:simplePos x="0" y="0"/>
            <wp:positionH relativeFrom="margin">
              <wp:posOffset>4271010</wp:posOffset>
            </wp:positionH>
            <wp:positionV relativeFrom="margin">
              <wp:posOffset>6225540</wp:posOffset>
            </wp:positionV>
            <wp:extent cx="1769745" cy="1645920"/>
            <wp:effectExtent l="0" t="0" r="1905" b="0"/>
            <wp:wrapTight wrapText="bothSides">
              <wp:wrapPolygon edited="0">
                <wp:start x="0" y="0"/>
                <wp:lineTo x="0" y="21250"/>
                <wp:lineTo x="21391" y="21250"/>
                <wp:lineTo x="21391"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9745" cy="1645920"/>
                    </a:xfrm>
                    <a:prstGeom prst="rect">
                      <a:avLst/>
                    </a:prstGeom>
                  </pic:spPr>
                </pic:pic>
              </a:graphicData>
            </a:graphic>
            <wp14:sizeRelH relativeFrom="margin">
              <wp14:pctWidth>0</wp14:pctWidth>
            </wp14:sizeRelH>
            <wp14:sizeRelV relativeFrom="margin">
              <wp14:pctHeight>0</wp14:pctHeight>
            </wp14:sizeRelV>
          </wp:anchor>
        </w:drawing>
      </w:r>
      <w:r w:rsidR="00CC3F81" w:rsidRPr="00093C02">
        <w:rPr>
          <w:rFonts w:ascii="Arial" w:eastAsia="Times New Roman" w:hAnsi="Arial" w:cs="Arial"/>
          <w:b/>
          <w:sz w:val="22"/>
          <w:szCs w:val="22"/>
          <w:lang w:eastAsia="da-DK"/>
        </w:rPr>
        <w:t>Eleverne laver spejlinger med blomster, grene, blade, kviste mv.:</w:t>
      </w:r>
    </w:p>
    <w:p w:rsidR="00CC3F81" w:rsidRPr="00093C02" w:rsidRDefault="00CC3F81" w:rsidP="00CC3F81">
      <w:pPr>
        <w:spacing w:after="0" w:line="240" w:lineRule="auto"/>
        <w:rPr>
          <w:rFonts w:ascii="Arial" w:eastAsia="Times New Roman" w:hAnsi="Arial" w:cs="Arial"/>
          <w:sz w:val="22"/>
          <w:szCs w:val="22"/>
          <w:lang w:eastAsia="da-DK"/>
        </w:rPr>
      </w:pPr>
      <w:r w:rsidRPr="00093C02">
        <w:rPr>
          <w:rFonts w:ascii="Arial" w:eastAsia="Times New Roman" w:hAnsi="Arial" w:cs="Arial"/>
          <w:sz w:val="22"/>
          <w:szCs w:val="22"/>
          <w:lang w:eastAsia="da-DK"/>
        </w:rPr>
        <w:t>Spejlinger kan også tegnes med kridt i en skolegård</w:t>
      </w:r>
    </w:p>
    <w:p w:rsidR="00CC3F81" w:rsidRPr="00093C02" w:rsidRDefault="00CC3F81" w:rsidP="00CC3F81">
      <w:pPr>
        <w:spacing w:after="0" w:line="240" w:lineRule="auto"/>
        <w:rPr>
          <w:rFonts w:ascii="Arial" w:eastAsia="Times New Roman" w:hAnsi="Arial" w:cs="Arial"/>
          <w:sz w:val="22"/>
          <w:szCs w:val="22"/>
          <w:lang w:eastAsia="da-DK"/>
        </w:rPr>
      </w:pPr>
      <w:r w:rsidRPr="00093C02">
        <w:rPr>
          <w:rFonts w:ascii="Arial" w:eastAsia="Times New Roman" w:hAnsi="Arial" w:cs="Arial"/>
          <w:sz w:val="22"/>
          <w:szCs w:val="22"/>
          <w:lang w:eastAsia="da-DK"/>
        </w:rPr>
        <w:t>(Individuelt eller makkerpar)</w:t>
      </w:r>
    </w:p>
    <w:p w:rsidR="00CC3F81" w:rsidRPr="00093C02" w:rsidRDefault="00CC3F81" w:rsidP="00CC3F81">
      <w:pPr>
        <w:spacing w:after="0" w:line="240" w:lineRule="auto"/>
        <w:rPr>
          <w:rFonts w:ascii="Arial" w:eastAsia="Times New Roman" w:hAnsi="Arial" w:cs="Arial"/>
          <w:sz w:val="22"/>
          <w:szCs w:val="22"/>
          <w:lang w:eastAsia="da-DK"/>
        </w:rPr>
      </w:pPr>
      <w:r w:rsidRPr="00093C02">
        <w:rPr>
          <w:rFonts w:ascii="Arial" w:eastAsia="Times New Roman" w:hAnsi="Arial" w:cs="Arial"/>
          <w:sz w:val="22"/>
          <w:szCs w:val="22"/>
          <w:lang w:eastAsia="da-DK"/>
        </w:rPr>
        <w:t>Differentieringsmuligheder:</w:t>
      </w:r>
    </w:p>
    <w:p w:rsidR="00CC3F81" w:rsidRPr="00093C02" w:rsidRDefault="00CC3F81" w:rsidP="00CC3F81">
      <w:pPr>
        <w:pStyle w:val="Opstilling-punkttegn"/>
        <w:rPr>
          <w:rFonts w:ascii="Arial" w:eastAsia="Times New Roman" w:hAnsi="Arial" w:cs="Arial"/>
          <w:b/>
          <w:bCs/>
          <w:color w:val="000000"/>
          <w:lang w:eastAsia="da-DK"/>
        </w:rPr>
      </w:pPr>
      <w:r w:rsidRPr="00093C02">
        <w:rPr>
          <w:rFonts w:ascii="Arial" w:hAnsi="Arial" w:cs="Arial"/>
          <w:color w:val="auto"/>
          <w:lang w:eastAsia="da-DK"/>
        </w:rPr>
        <w:t>Eleverne laver et spejlingsmønster med de indsamlede materialer. Der kan benyttes en pind eller garn som spejlingsakse.</w:t>
      </w:r>
    </w:p>
    <w:p w:rsidR="00CC3F81" w:rsidRPr="00093C02" w:rsidRDefault="00CC3F81" w:rsidP="00CC3F81">
      <w:pPr>
        <w:pStyle w:val="Opstilling-punkttegn"/>
        <w:rPr>
          <w:rFonts w:ascii="Arial" w:eastAsia="Times New Roman" w:hAnsi="Arial" w:cs="Arial"/>
          <w:b/>
          <w:bCs/>
          <w:color w:val="000000"/>
          <w:lang w:eastAsia="da-DK"/>
        </w:rPr>
      </w:pPr>
      <w:r w:rsidRPr="00093C02">
        <w:rPr>
          <w:rFonts w:ascii="Arial" w:hAnsi="Arial" w:cs="Arial"/>
          <w:color w:val="auto"/>
          <w:lang w:eastAsia="da-DK"/>
        </w:rPr>
        <w:t>Eleverne laver et spejlingsmønstre der har to spejlingsakser. Der kan benyttes pinde eller garn som spejlingsakser.</w:t>
      </w:r>
    </w:p>
    <w:p w:rsidR="00CC3F81" w:rsidRPr="00093C02" w:rsidRDefault="00CC3F81" w:rsidP="00CC3F81">
      <w:pPr>
        <w:pStyle w:val="Opstilling-punkttegn"/>
        <w:rPr>
          <w:rFonts w:ascii="Arial" w:eastAsia="Times New Roman" w:hAnsi="Arial" w:cs="Arial"/>
          <w:b/>
          <w:bCs/>
          <w:color w:val="000000"/>
          <w:lang w:eastAsia="da-DK"/>
        </w:rPr>
      </w:pPr>
      <w:r w:rsidRPr="00093C02">
        <w:rPr>
          <w:rFonts w:ascii="Arial" w:hAnsi="Arial" w:cs="Arial"/>
          <w:color w:val="auto"/>
          <w:lang w:eastAsia="da-DK"/>
        </w:rPr>
        <w:t>En elev laver en opstilling af materialerne, og placerer en pind som spejlingsakse. En anden elev laver en spejling af opstillingen. Opgaven kan også laves med to spejlingsakser.</w:t>
      </w:r>
    </w:p>
    <w:p w:rsidR="00CC3F81" w:rsidRPr="00093C02" w:rsidRDefault="00CC3F81" w:rsidP="00CC3F81">
      <w:pPr>
        <w:pStyle w:val="Opstilling-punkttegn"/>
        <w:rPr>
          <w:rFonts w:ascii="Arial" w:eastAsia="Times New Roman" w:hAnsi="Arial" w:cs="Arial"/>
          <w:b/>
          <w:bCs/>
          <w:color w:val="000000"/>
          <w:lang w:eastAsia="da-DK"/>
        </w:rPr>
      </w:pPr>
      <w:r w:rsidRPr="00093C02">
        <w:rPr>
          <w:rFonts w:ascii="Arial" w:hAnsi="Arial" w:cs="Arial"/>
          <w:color w:val="auto"/>
          <w:lang w:eastAsia="da-DK"/>
        </w:rPr>
        <w:lastRenderedPageBreak/>
        <w:t xml:space="preserve">En elev laver en lille simpel opstilling. Opstillingen spejles flere gange efter hinanden hen af underlaget. </w:t>
      </w:r>
    </w:p>
    <w:p w:rsidR="00E054EE" w:rsidRPr="00093C02" w:rsidRDefault="00E054EE" w:rsidP="00F40F37">
      <w:pPr>
        <w:pStyle w:val="Opstilling-punkttegn"/>
        <w:numPr>
          <w:ilvl w:val="0"/>
          <w:numId w:val="0"/>
        </w:numPr>
        <w:rPr>
          <w:rFonts w:ascii="Arial" w:hAnsi="Arial" w:cs="Arial"/>
        </w:rPr>
      </w:pPr>
    </w:p>
    <w:p w:rsidR="00CC3F81" w:rsidRPr="00093C02" w:rsidRDefault="00CC3F81" w:rsidP="00CC3F81">
      <w:pPr>
        <w:spacing w:after="0" w:line="240" w:lineRule="auto"/>
        <w:rPr>
          <w:rFonts w:ascii="Arial" w:eastAsia="Times New Roman" w:hAnsi="Arial" w:cs="Arial"/>
          <w:b/>
          <w:sz w:val="22"/>
          <w:szCs w:val="22"/>
          <w:lang w:eastAsia="da-DK"/>
        </w:rPr>
      </w:pPr>
      <w:r w:rsidRPr="00093C02">
        <w:rPr>
          <w:rFonts w:ascii="Arial" w:eastAsia="Times New Roman" w:hAnsi="Arial" w:cs="Arial"/>
          <w:b/>
          <w:sz w:val="22"/>
          <w:szCs w:val="22"/>
          <w:lang w:eastAsia="da-DK"/>
        </w:rPr>
        <w:t>Eleverne finder spejlinger i omgivelserne:</w:t>
      </w:r>
    </w:p>
    <w:p w:rsidR="00CC3F81" w:rsidRPr="00093C02" w:rsidRDefault="00CC3F81" w:rsidP="00CC3F81">
      <w:pPr>
        <w:spacing w:after="0" w:line="240" w:lineRule="auto"/>
        <w:rPr>
          <w:rFonts w:ascii="Arial" w:eastAsia="Times New Roman" w:hAnsi="Arial" w:cs="Arial"/>
          <w:sz w:val="22"/>
          <w:szCs w:val="22"/>
          <w:lang w:eastAsia="da-DK"/>
        </w:rPr>
      </w:pPr>
      <w:r w:rsidRPr="00093C02">
        <w:rPr>
          <w:rFonts w:ascii="Arial" w:eastAsia="Times New Roman" w:hAnsi="Arial" w:cs="Arial"/>
          <w:sz w:val="22"/>
          <w:szCs w:val="22"/>
          <w:lang w:eastAsia="da-DK"/>
        </w:rPr>
        <w:t>På bygninger, skilte, aftegninger af boldbaner og hinkeruder, tal og bogstaver på nummerplader og skilte, symboler på bilmærker mv.</w:t>
      </w:r>
    </w:p>
    <w:p w:rsidR="00CC3F81" w:rsidRPr="00093C02" w:rsidRDefault="00CC3F81" w:rsidP="00CC3F81">
      <w:pPr>
        <w:spacing w:after="0" w:line="240" w:lineRule="auto"/>
        <w:rPr>
          <w:rFonts w:ascii="Arial" w:eastAsia="Times New Roman" w:hAnsi="Arial" w:cs="Arial"/>
          <w:sz w:val="22"/>
          <w:szCs w:val="22"/>
          <w:lang w:eastAsia="da-DK"/>
        </w:rPr>
      </w:pPr>
      <w:r w:rsidRPr="00093C02">
        <w:rPr>
          <w:rFonts w:ascii="Arial" w:eastAsia="Times New Roman" w:hAnsi="Arial" w:cs="Arial"/>
          <w:sz w:val="22"/>
          <w:szCs w:val="22"/>
          <w:lang w:eastAsia="da-DK"/>
        </w:rPr>
        <w:t>Differentieringsmuligheder:</w:t>
      </w:r>
    </w:p>
    <w:p w:rsidR="00CC3F81" w:rsidRPr="00093C02" w:rsidRDefault="00CC3F81" w:rsidP="00CC3F81">
      <w:pPr>
        <w:pStyle w:val="Opstilling-punkttegn"/>
        <w:rPr>
          <w:rFonts w:ascii="Arial" w:eastAsia="Times New Roman" w:hAnsi="Arial" w:cs="Arial"/>
          <w:b/>
          <w:bCs/>
          <w:color w:val="000000"/>
          <w:lang w:eastAsia="da-DK"/>
        </w:rPr>
      </w:pPr>
      <w:r w:rsidRPr="00093C02">
        <w:rPr>
          <w:rFonts w:ascii="Arial" w:hAnsi="Arial" w:cs="Arial"/>
          <w:color w:val="auto"/>
          <w:lang w:eastAsia="da-DK"/>
        </w:rPr>
        <w:t>Spejlingen forklares mundtligt og spejlingsakserne placeres</w:t>
      </w:r>
    </w:p>
    <w:p w:rsidR="00CC3F81" w:rsidRPr="00093C02" w:rsidRDefault="00CC3F81" w:rsidP="00CC3F81">
      <w:pPr>
        <w:pStyle w:val="Opstilling-punkttegn"/>
        <w:rPr>
          <w:rFonts w:ascii="Arial" w:eastAsia="Times New Roman" w:hAnsi="Arial" w:cs="Arial"/>
          <w:b/>
          <w:bCs/>
          <w:color w:val="000000"/>
          <w:lang w:eastAsia="da-DK"/>
        </w:rPr>
      </w:pPr>
      <w:r w:rsidRPr="00093C02">
        <w:rPr>
          <w:rFonts w:ascii="Arial" w:hAnsi="Arial" w:cs="Arial"/>
          <w:color w:val="auto"/>
          <w:lang w:eastAsia="da-DK"/>
        </w:rPr>
        <w:t>Der tages billeder af spejlinger, som kan benyttes i en fælles opsamling. Spejlingsakserne kan indtegnes på billedet</w:t>
      </w:r>
    </w:p>
    <w:p w:rsidR="00CC3F81" w:rsidRPr="00093C02" w:rsidRDefault="00CC3F81" w:rsidP="00CC3F81">
      <w:pPr>
        <w:pStyle w:val="Opstilling-punkttegn"/>
        <w:rPr>
          <w:rFonts w:ascii="Arial" w:eastAsia="Times New Roman" w:hAnsi="Arial" w:cs="Arial"/>
          <w:b/>
          <w:bCs/>
          <w:color w:val="000000"/>
          <w:lang w:eastAsia="da-DK"/>
        </w:rPr>
      </w:pPr>
      <w:r w:rsidRPr="00093C02">
        <w:rPr>
          <w:rFonts w:ascii="Arial" w:hAnsi="Arial" w:cs="Arial"/>
          <w:color w:val="auto"/>
          <w:lang w:eastAsia="da-DK"/>
        </w:rPr>
        <w:t>Eleverne gengiver spejlingen i form af en tegning, og spejlingsakserne kan benyttes som afsæt for tegningen.</w:t>
      </w:r>
    </w:p>
    <w:p w:rsidR="00CC3F81" w:rsidRPr="00093C02" w:rsidRDefault="00CC3F81" w:rsidP="00CC3F81">
      <w:pPr>
        <w:pStyle w:val="Opstilling-punkttegn"/>
        <w:rPr>
          <w:rFonts w:ascii="Arial" w:eastAsia="Times New Roman" w:hAnsi="Arial" w:cs="Arial"/>
          <w:b/>
          <w:bCs/>
          <w:color w:val="000000"/>
          <w:lang w:eastAsia="da-DK"/>
        </w:rPr>
      </w:pPr>
      <w:r w:rsidRPr="00093C02">
        <w:rPr>
          <w:rFonts w:ascii="Arial" w:hAnsi="Arial" w:cs="Arial"/>
          <w:color w:val="auto"/>
          <w:lang w:eastAsia="da-DK"/>
        </w:rPr>
        <w:t>Eleverne går på jagt efter genstande, der netop har 1 spejlingsakse, herefter netop 2 spejlingsakser osv. Herunder kan eleverne overveje, hvad det maksimale antal spejlingsakser er?</w:t>
      </w:r>
    </w:p>
    <w:p w:rsidR="00CC3F81" w:rsidRPr="00093C02" w:rsidRDefault="00CC3F81" w:rsidP="00CC3F81">
      <w:pPr>
        <w:pStyle w:val="Opstilling-punkttegn"/>
        <w:rPr>
          <w:rFonts w:ascii="Arial" w:eastAsia="Times New Roman" w:hAnsi="Arial" w:cs="Arial"/>
          <w:b/>
          <w:bCs/>
          <w:color w:val="000000"/>
          <w:lang w:eastAsia="da-DK"/>
        </w:rPr>
      </w:pPr>
      <w:r w:rsidRPr="00093C02">
        <w:rPr>
          <w:rFonts w:ascii="Arial" w:hAnsi="Arial" w:cs="Arial"/>
          <w:color w:val="auto"/>
          <w:lang w:eastAsia="da-DK"/>
        </w:rPr>
        <w:t xml:space="preserve">Eleverne redegør for figurer, hvor der ikke er en symmetri. </w:t>
      </w:r>
    </w:p>
    <w:p w:rsidR="00CC3F81" w:rsidRPr="00093C02" w:rsidRDefault="00CC3F81" w:rsidP="00CC3F81">
      <w:pPr>
        <w:shd w:val="clear" w:color="auto" w:fill="FFFFFF"/>
        <w:spacing w:after="0" w:line="240" w:lineRule="auto"/>
        <w:rPr>
          <w:rFonts w:ascii="Arial" w:eastAsia="Times New Roman" w:hAnsi="Arial" w:cs="Arial"/>
          <w:bCs/>
          <w:color w:val="000000"/>
          <w:sz w:val="22"/>
          <w:szCs w:val="22"/>
          <w:lang w:eastAsia="da-DK"/>
        </w:rPr>
      </w:pPr>
    </w:p>
    <w:p w:rsidR="00CC3F81" w:rsidRPr="00093C02" w:rsidRDefault="00CC3F81" w:rsidP="00CC3F81">
      <w:pPr>
        <w:shd w:val="clear" w:color="auto" w:fill="FFFFFF"/>
        <w:spacing w:after="0" w:line="240" w:lineRule="auto"/>
        <w:rPr>
          <w:rFonts w:ascii="Arial" w:eastAsia="Times New Roman" w:hAnsi="Arial" w:cs="Arial"/>
          <w:bCs/>
          <w:color w:val="000000"/>
          <w:sz w:val="22"/>
          <w:szCs w:val="22"/>
          <w:lang w:eastAsia="da-DK"/>
        </w:rPr>
      </w:pPr>
      <w:r w:rsidRPr="00093C02">
        <w:rPr>
          <w:rFonts w:ascii="Arial" w:eastAsia="Times New Roman" w:hAnsi="Arial" w:cs="Arial"/>
          <w:bCs/>
          <w:color w:val="000000"/>
          <w:sz w:val="22"/>
          <w:szCs w:val="22"/>
          <w:lang w:eastAsia="da-DK"/>
        </w:rPr>
        <w:t>Et videre fagligt afsæt kan være arbejdet med flytninger og drejninger af figurer.</w:t>
      </w:r>
    </w:p>
    <w:p w:rsidR="00093C02" w:rsidRDefault="00093C02" w:rsidP="00CC3F81">
      <w:pPr>
        <w:shd w:val="clear" w:color="auto" w:fill="FFFFFF"/>
        <w:spacing w:after="0" w:line="240" w:lineRule="auto"/>
        <w:rPr>
          <w:rFonts w:ascii="Arial" w:eastAsia="Times New Roman" w:hAnsi="Arial" w:cs="Arial"/>
          <w:bCs/>
          <w:color w:val="000000"/>
          <w:lang w:eastAsia="da-DK"/>
        </w:rPr>
      </w:pPr>
    </w:p>
    <w:p w:rsidR="00093C02" w:rsidRDefault="00093C02" w:rsidP="00CC3F81">
      <w:pPr>
        <w:shd w:val="clear" w:color="auto" w:fill="FFFFFF"/>
        <w:spacing w:after="0" w:line="240" w:lineRule="auto"/>
        <w:rPr>
          <w:rFonts w:ascii="Arial" w:eastAsia="Times New Roman" w:hAnsi="Arial" w:cs="Arial"/>
          <w:bCs/>
          <w:color w:val="000000"/>
          <w:lang w:eastAsia="da-DK"/>
        </w:rPr>
      </w:pPr>
    </w:p>
    <w:p w:rsidR="00093C02" w:rsidRPr="00093C02" w:rsidRDefault="00093C02" w:rsidP="00093C02">
      <w:pPr>
        <w:pStyle w:val="Overskrift3"/>
      </w:pPr>
      <w:r w:rsidRPr="00093C02">
        <w:t xml:space="preserve">Variation: Forløb med mønstre </w:t>
      </w:r>
    </w:p>
    <w:p w:rsidR="00093C02" w:rsidRPr="00093C02" w:rsidRDefault="00093C02" w:rsidP="00093C02">
      <w:pPr>
        <w:shd w:val="clear" w:color="auto" w:fill="FFFFFF"/>
        <w:spacing w:after="0" w:line="240" w:lineRule="auto"/>
        <w:rPr>
          <w:rFonts w:ascii="Arial" w:eastAsia="Times New Roman" w:hAnsi="Arial" w:cs="Arial"/>
          <w:bCs/>
          <w:color w:val="000000"/>
          <w:sz w:val="22"/>
          <w:szCs w:val="22"/>
          <w:lang w:eastAsia="da-DK"/>
        </w:rPr>
      </w:pPr>
      <w:r w:rsidRPr="00093C02">
        <w:rPr>
          <w:rFonts w:ascii="Arial" w:eastAsia="Times New Roman" w:hAnsi="Arial" w:cs="Arial"/>
          <w:bCs/>
          <w:color w:val="000000"/>
          <w:sz w:val="22"/>
          <w:szCs w:val="22"/>
          <w:lang w:eastAsia="da-DK"/>
        </w:rPr>
        <w:t>Eleverne kan ligeledes arbejde med mønstre.</w:t>
      </w:r>
    </w:p>
    <w:p w:rsidR="00093C02" w:rsidRPr="00093C02" w:rsidRDefault="00093C02" w:rsidP="00093C02">
      <w:pPr>
        <w:pStyle w:val="Opstilling-punkttegn"/>
        <w:rPr>
          <w:rFonts w:ascii="Arial" w:hAnsi="Arial" w:cs="Arial"/>
          <w:color w:val="000000" w:themeColor="text1"/>
          <w:lang w:eastAsia="da-DK"/>
        </w:rPr>
      </w:pPr>
      <w:r w:rsidRPr="00093C02">
        <w:rPr>
          <w:rFonts w:ascii="Arial" w:hAnsi="Arial" w:cs="Arial"/>
          <w:color w:val="000000" w:themeColor="text1"/>
          <w:lang w:eastAsia="da-DK"/>
        </w:rPr>
        <w:t xml:space="preserve">Eleverne kan i fællesskab lave mønstre med kroppen ved at stille sig i stor cirkel afstand og eleven i midten siger, hvad eleverne skal gøre. (Fx elev 1 har armene oppe, elev 2 har armene nede, elev 3 har armene oppe…). Eleverne skal evt. gætte mønsteret/gentagelsen. </w:t>
      </w:r>
    </w:p>
    <w:p w:rsidR="00093C02" w:rsidRPr="00093C02" w:rsidRDefault="00093C02" w:rsidP="00093C02">
      <w:pPr>
        <w:pStyle w:val="Opstilling-punkttegn"/>
        <w:numPr>
          <w:ilvl w:val="0"/>
          <w:numId w:val="0"/>
        </w:numPr>
        <w:ind w:left="1080"/>
        <w:rPr>
          <w:rFonts w:ascii="Arial" w:hAnsi="Arial" w:cs="Arial"/>
          <w:color w:val="000000" w:themeColor="text1"/>
          <w:lang w:eastAsia="da-DK"/>
        </w:rPr>
      </w:pPr>
      <w:r w:rsidRPr="00093C02">
        <w:rPr>
          <w:rFonts w:ascii="Arial" w:hAnsi="Arial" w:cs="Arial"/>
          <w:color w:val="000000" w:themeColor="text1"/>
          <w:lang w:eastAsia="da-DK"/>
        </w:rPr>
        <w:t>Mønstre med kroppen kan også laves som bevægelsesserier, hvor der er tydelige gentagelser.</w:t>
      </w:r>
    </w:p>
    <w:p w:rsidR="00093C02" w:rsidRPr="00093C02" w:rsidRDefault="00093C02" w:rsidP="00093C02">
      <w:pPr>
        <w:pStyle w:val="Opstilling-punkttegn"/>
        <w:rPr>
          <w:rFonts w:ascii="Arial" w:hAnsi="Arial" w:cs="Arial"/>
          <w:b/>
          <w:color w:val="000000" w:themeColor="text1"/>
          <w:lang w:eastAsia="da-DK"/>
        </w:rPr>
      </w:pPr>
      <w:r w:rsidRPr="00093C02">
        <w:rPr>
          <w:rFonts w:ascii="Arial" w:hAnsi="Arial" w:cs="Arial"/>
          <w:color w:val="000000" w:themeColor="text1"/>
          <w:lang w:eastAsia="da-DK"/>
        </w:rPr>
        <w:t>Eleverne laver mønstre med naturens materialer – blomster, blad, kviste mv. Eleverne sætter ord på, hvorfor det er et mønster, og hvad det er, der gentager sig. (Tegninger med kridt i skolegården kan benyttes).</w:t>
      </w:r>
    </w:p>
    <w:p w:rsidR="00093C02" w:rsidRPr="00093C02" w:rsidRDefault="00093C02" w:rsidP="00093C02">
      <w:pPr>
        <w:pStyle w:val="Opstilling-punkttegn"/>
        <w:rPr>
          <w:rFonts w:ascii="Arial" w:hAnsi="Arial" w:cs="Arial"/>
          <w:b/>
          <w:color w:val="000000" w:themeColor="text1"/>
          <w:lang w:eastAsia="da-DK"/>
        </w:rPr>
      </w:pPr>
      <w:r w:rsidRPr="00093C02">
        <w:rPr>
          <w:rFonts w:ascii="Arial" w:hAnsi="Arial" w:cs="Arial"/>
          <w:color w:val="000000" w:themeColor="text1"/>
          <w:lang w:eastAsia="da-DK"/>
        </w:rPr>
        <w:t xml:space="preserve">Eleverne finder mønster i deres omgivelser og beskriver gentagelserne i mønstrene ved hjælp af ord, tegninger eller tekst. </w:t>
      </w:r>
      <w:r w:rsidRPr="00093C02">
        <w:rPr>
          <w:rFonts w:ascii="Arial" w:eastAsia="Times New Roman" w:hAnsi="Arial" w:cs="Arial"/>
          <w:color w:val="auto"/>
          <w:lang w:eastAsia="da-DK"/>
        </w:rPr>
        <w:t>(På bygninger, skilte, aftegninger af boldbaner og hinkeruder, tal og bogstaver på nummerplader, symboler på bilmærker mv.)</w:t>
      </w:r>
    </w:p>
    <w:p w:rsidR="00093C02" w:rsidRPr="00CC3F81" w:rsidRDefault="00093C02" w:rsidP="00CC3F81">
      <w:pPr>
        <w:shd w:val="clear" w:color="auto" w:fill="FFFFFF"/>
        <w:spacing w:after="0" w:line="240" w:lineRule="auto"/>
        <w:rPr>
          <w:rFonts w:ascii="Arial" w:eastAsia="Times New Roman" w:hAnsi="Arial" w:cs="Arial"/>
          <w:bCs/>
          <w:color w:val="000000"/>
          <w:lang w:eastAsia="da-DK"/>
        </w:rPr>
      </w:pPr>
    </w:p>
    <w:p w:rsidR="00CC3F81" w:rsidRPr="00CC3F81" w:rsidRDefault="00CC3F81" w:rsidP="00F40F37">
      <w:pPr>
        <w:pStyle w:val="Opstilling-punkttegn"/>
        <w:numPr>
          <w:ilvl w:val="0"/>
          <w:numId w:val="0"/>
        </w:numPr>
        <w:rPr>
          <w:rFonts w:ascii="Arial" w:hAnsi="Arial" w:cs="Arial"/>
          <w:sz w:val="20"/>
          <w:szCs w:val="20"/>
        </w:rPr>
      </w:pPr>
    </w:p>
    <w:sectPr w:rsidR="00CC3F81" w:rsidRPr="00CC3F81" w:rsidSect="00966827">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2C83"/>
    <w:multiLevelType w:val="multilevel"/>
    <w:tmpl w:val="9B548F90"/>
    <w:lvl w:ilvl="0">
      <w:start w:val="1"/>
      <w:numFmt w:val="bullet"/>
      <w:pStyle w:val="Opstilling-punkttegn"/>
      <w:lvlText w:val=""/>
      <w:lvlJc w:val="left"/>
      <w:pPr>
        <w:ind w:left="-108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0" w:hanging="360"/>
      </w:pPr>
      <w:rPr>
        <w:rFonts w:ascii="Symbol" w:hAnsi="Symbol" w:hint="default"/>
      </w:rPr>
    </w:lvl>
    <w:lvl w:ilvl="4">
      <w:start w:val="1"/>
      <w:numFmt w:val="bullet"/>
      <w:lvlText w:val=""/>
      <w:lvlJc w:val="left"/>
      <w:pPr>
        <w:ind w:left="360" w:hanging="360"/>
      </w:pPr>
      <w:rPr>
        <w:rFonts w:ascii="Symbol" w:hAnsi="Symbol" w:hint="default"/>
      </w:rPr>
    </w:lvl>
    <w:lvl w:ilvl="5">
      <w:start w:val="1"/>
      <w:numFmt w:val="bullet"/>
      <w:lvlText w:val=""/>
      <w:lvlJc w:val="left"/>
      <w:pPr>
        <w:ind w:left="720" w:hanging="360"/>
      </w:pPr>
      <w:rPr>
        <w:rFonts w:ascii="Wingdings" w:hAnsi="Wingdings" w:hint="default"/>
      </w:rPr>
    </w:lvl>
    <w:lvl w:ilvl="6">
      <w:start w:val="1"/>
      <w:numFmt w:val="bullet"/>
      <w:lvlText w:val=""/>
      <w:lvlJc w:val="left"/>
      <w:pPr>
        <w:ind w:left="1080" w:hanging="360"/>
      </w:pPr>
      <w:rPr>
        <w:rFonts w:ascii="Wingdings" w:hAnsi="Wingdings" w:hint="default"/>
      </w:rPr>
    </w:lvl>
    <w:lvl w:ilvl="7">
      <w:start w:val="1"/>
      <w:numFmt w:val="bullet"/>
      <w:lvlText w:val=""/>
      <w:lvlJc w:val="left"/>
      <w:pPr>
        <w:ind w:left="1440" w:hanging="360"/>
      </w:pPr>
      <w:rPr>
        <w:rFonts w:ascii="Symbol" w:hAnsi="Symbol" w:hint="default"/>
      </w:rPr>
    </w:lvl>
    <w:lvl w:ilvl="8">
      <w:start w:val="1"/>
      <w:numFmt w:val="bullet"/>
      <w:lvlText w:val=""/>
      <w:lvlJc w:val="left"/>
      <w:pPr>
        <w:ind w:left="1800" w:hanging="360"/>
      </w:pPr>
      <w:rPr>
        <w:rFonts w:ascii="Symbol" w:hAnsi="Symbol" w:hint="default"/>
      </w:rPr>
    </w:lvl>
  </w:abstractNum>
  <w:abstractNum w:abstractNumId="1" w15:restartNumberingAfterBreak="0">
    <w:nsid w:val="07BD11D9"/>
    <w:multiLevelType w:val="hybridMultilevel"/>
    <w:tmpl w:val="E236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B496E5C"/>
    <w:multiLevelType w:val="hybridMultilevel"/>
    <w:tmpl w:val="3D94A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784F05"/>
    <w:multiLevelType w:val="hybridMultilevel"/>
    <w:tmpl w:val="67EC4F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92C7E96"/>
    <w:multiLevelType w:val="hybridMultilevel"/>
    <w:tmpl w:val="10586A8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68F1164"/>
    <w:multiLevelType w:val="hybridMultilevel"/>
    <w:tmpl w:val="98489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DB25B77"/>
    <w:multiLevelType w:val="hybridMultilevel"/>
    <w:tmpl w:val="42B45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1BF4CE8"/>
    <w:multiLevelType w:val="hybridMultilevel"/>
    <w:tmpl w:val="301CF1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3C828D3"/>
    <w:multiLevelType w:val="hybridMultilevel"/>
    <w:tmpl w:val="E7B0EE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3EC2D86"/>
    <w:multiLevelType w:val="hybridMultilevel"/>
    <w:tmpl w:val="4E00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4"/>
  </w:num>
  <w:num w:numId="5">
    <w:abstractNumId w:val="9"/>
  </w:num>
  <w:num w:numId="6">
    <w:abstractNumId w:val="5"/>
  </w:num>
  <w:num w:numId="7">
    <w:abstractNumId w:val="1"/>
  </w:num>
  <w:num w:numId="8">
    <w:abstractNumId w:val="3"/>
  </w:num>
  <w:num w:numId="9">
    <w:abstractNumId w:val="6"/>
  </w:num>
  <w:num w:numId="10">
    <w:abstractNumId w:val="8"/>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66"/>
    <w:rsid w:val="00090380"/>
    <w:rsid w:val="00093C02"/>
    <w:rsid w:val="000F71EA"/>
    <w:rsid w:val="0011579B"/>
    <w:rsid w:val="00141B83"/>
    <w:rsid w:val="0015088F"/>
    <w:rsid w:val="001730D4"/>
    <w:rsid w:val="001D0410"/>
    <w:rsid w:val="001E2939"/>
    <w:rsid w:val="001F1F6D"/>
    <w:rsid w:val="00253180"/>
    <w:rsid w:val="00273D41"/>
    <w:rsid w:val="002869EA"/>
    <w:rsid w:val="002A57C4"/>
    <w:rsid w:val="002E059C"/>
    <w:rsid w:val="002E1453"/>
    <w:rsid w:val="002F45FC"/>
    <w:rsid w:val="00311081"/>
    <w:rsid w:val="00331B89"/>
    <w:rsid w:val="00332B35"/>
    <w:rsid w:val="00380FF5"/>
    <w:rsid w:val="003E1FD2"/>
    <w:rsid w:val="003F792C"/>
    <w:rsid w:val="004823A9"/>
    <w:rsid w:val="00572AF3"/>
    <w:rsid w:val="00587548"/>
    <w:rsid w:val="005A1005"/>
    <w:rsid w:val="00627B3B"/>
    <w:rsid w:val="00631F14"/>
    <w:rsid w:val="00645664"/>
    <w:rsid w:val="006800CE"/>
    <w:rsid w:val="006828A1"/>
    <w:rsid w:val="00683C67"/>
    <w:rsid w:val="00684DF7"/>
    <w:rsid w:val="006A36A0"/>
    <w:rsid w:val="006B1426"/>
    <w:rsid w:val="006C39DB"/>
    <w:rsid w:val="007114EE"/>
    <w:rsid w:val="008339F5"/>
    <w:rsid w:val="00852169"/>
    <w:rsid w:val="0085251F"/>
    <w:rsid w:val="008A669C"/>
    <w:rsid w:val="008B1860"/>
    <w:rsid w:val="008D7846"/>
    <w:rsid w:val="00966827"/>
    <w:rsid w:val="00A15439"/>
    <w:rsid w:val="00A5119D"/>
    <w:rsid w:val="00A61366"/>
    <w:rsid w:val="00AB3D00"/>
    <w:rsid w:val="00AC39A3"/>
    <w:rsid w:val="00B00315"/>
    <w:rsid w:val="00B01474"/>
    <w:rsid w:val="00B619BE"/>
    <w:rsid w:val="00BD080C"/>
    <w:rsid w:val="00C70D85"/>
    <w:rsid w:val="00CB2F08"/>
    <w:rsid w:val="00CC3F81"/>
    <w:rsid w:val="00CE772E"/>
    <w:rsid w:val="00D60034"/>
    <w:rsid w:val="00D72529"/>
    <w:rsid w:val="00DC06F5"/>
    <w:rsid w:val="00E054EE"/>
    <w:rsid w:val="00E35338"/>
    <w:rsid w:val="00E43F03"/>
    <w:rsid w:val="00E471A8"/>
    <w:rsid w:val="00E90073"/>
    <w:rsid w:val="00F23750"/>
    <w:rsid w:val="00F40F37"/>
    <w:rsid w:val="00F422A0"/>
    <w:rsid w:val="00F55E1A"/>
    <w:rsid w:val="00F65523"/>
    <w:rsid w:val="00F94821"/>
    <w:rsid w:val="00FB68CB"/>
    <w:rsid w:val="00FD154B"/>
    <w:rsid w:val="00FF1C11"/>
    <w:rsid w:val="00FF55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B1E2"/>
  <w15:docId w15:val="{D6D596A0-B4B3-41E6-BAB4-1348C7B9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character" w:styleId="BesgtLink">
    <w:name w:val="FollowedHyperlink"/>
    <w:basedOn w:val="Standardskrifttypeiafsnit"/>
    <w:uiPriority w:val="99"/>
    <w:semiHidden/>
    <w:unhideWhenUsed/>
    <w:rsid w:val="001E2939"/>
    <w:rPr>
      <w:color w:val="800080" w:themeColor="followedHyperlink"/>
      <w:u w:val="single"/>
    </w:rPr>
  </w:style>
  <w:style w:type="paragraph" w:styleId="Opstilling-punkttegn">
    <w:name w:val="List Bullet"/>
    <w:basedOn w:val="Normal"/>
    <w:uiPriority w:val="10"/>
    <w:rsid w:val="00E054EE"/>
    <w:pPr>
      <w:numPr>
        <w:numId w:val="11"/>
      </w:numPr>
      <w:spacing w:after="120" w:line="288" w:lineRule="auto"/>
      <w:ind w:left="1080"/>
      <w:contextualSpacing/>
    </w:pPr>
    <w:rPr>
      <w:rFonts w:asciiTheme="minorHAnsi" w:hAnsiTheme="minorHAnsi"/>
      <w:color w:val="4F81BD" w:themeColor="accen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0626">
      <w:bodyDiv w:val="1"/>
      <w:marLeft w:val="0"/>
      <w:marRight w:val="0"/>
      <w:marTop w:val="0"/>
      <w:marBottom w:val="0"/>
      <w:divBdr>
        <w:top w:val="none" w:sz="0" w:space="0" w:color="auto"/>
        <w:left w:val="none" w:sz="0" w:space="0" w:color="auto"/>
        <w:bottom w:val="none" w:sz="0" w:space="0" w:color="auto"/>
        <w:right w:val="none" w:sz="0" w:space="0" w:color="auto"/>
      </w:divBdr>
    </w:div>
    <w:div w:id="158693740">
      <w:bodyDiv w:val="1"/>
      <w:marLeft w:val="0"/>
      <w:marRight w:val="0"/>
      <w:marTop w:val="0"/>
      <w:marBottom w:val="0"/>
      <w:divBdr>
        <w:top w:val="none" w:sz="0" w:space="0" w:color="auto"/>
        <w:left w:val="none" w:sz="0" w:space="0" w:color="auto"/>
        <w:bottom w:val="none" w:sz="0" w:space="0" w:color="auto"/>
        <w:right w:val="none" w:sz="0" w:space="0" w:color="auto"/>
      </w:divBdr>
    </w:div>
    <w:div w:id="166330697">
      <w:bodyDiv w:val="1"/>
      <w:marLeft w:val="0"/>
      <w:marRight w:val="0"/>
      <w:marTop w:val="0"/>
      <w:marBottom w:val="0"/>
      <w:divBdr>
        <w:top w:val="none" w:sz="0" w:space="0" w:color="auto"/>
        <w:left w:val="none" w:sz="0" w:space="0" w:color="auto"/>
        <w:bottom w:val="none" w:sz="0" w:space="0" w:color="auto"/>
        <w:right w:val="none" w:sz="0" w:space="0" w:color="auto"/>
      </w:divBdr>
      <w:divsChild>
        <w:div w:id="616261186">
          <w:marLeft w:val="0"/>
          <w:marRight w:val="0"/>
          <w:marTop w:val="0"/>
          <w:marBottom w:val="0"/>
          <w:divBdr>
            <w:top w:val="none" w:sz="0" w:space="0" w:color="auto"/>
            <w:left w:val="none" w:sz="0" w:space="0" w:color="auto"/>
            <w:bottom w:val="none" w:sz="0" w:space="0" w:color="auto"/>
            <w:right w:val="none" w:sz="0" w:space="0" w:color="auto"/>
          </w:divBdr>
        </w:div>
      </w:divsChild>
    </w:div>
    <w:div w:id="583145869">
      <w:bodyDiv w:val="1"/>
      <w:marLeft w:val="0"/>
      <w:marRight w:val="0"/>
      <w:marTop w:val="0"/>
      <w:marBottom w:val="0"/>
      <w:divBdr>
        <w:top w:val="none" w:sz="0" w:space="0" w:color="auto"/>
        <w:left w:val="none" w:sz="0" w:space="0" w:color="auto"/>
        <w:bottom w:val="none" w:sz="0" w:space="0" w:color="auto"/>
        <w:right w:val="none" w:sz="0" w:space="0" w:color="auto"/>
      </w:divBdr>
    </w:div>
    <w:div w:id="709259679">
      <w:bodyDiv w:val="1"/>
      <w:marLeft w:val="0"/>
      <w:marRight w:val="0"/>
      <w:marTop w:val="0"/>
      <w:marBottom w:val="0"/>
      <w:divBdr>
        <w:top w:val="none" w:sz="0" w:space="0" w:color="auto"/>
        <w:left w:val="none" w:sz="0" w:space="0" w:color="auto"/>
        <w:bottom w:val="none" w:sz="0" w:space="0" w:color="auto"/>
        <w:right w:val="none" w:sz="0" w:space="0" w:color="auto"/>
      </w:divBdr>
    </w:div>
    <w:div w:id="759791433">
      <w:bodyDiv w:val="1"/>
      <w:marLeft w:val="0"/>
      <w:marRight w:val="0"/>
      <w:marTop w:val="0"/>
      <w:marBottom w:val="0"/>
      <w:divBdr>
        <w:top w:val="none" w:sz="0" w:space="0" w:color="auto"/>
        <w:left w:val="none" w:sz="0" w:space="0" w:color="auto"/>
        <w:bottom w:val="none" w:sz="0" w:space="0" w:color="auto"/>
        <w:right w:val="none" w:sz="0" w:space="0" w:color="auto"/>
      </w:divBdr>
      <w:divsChild>
        <w:div w:id="1692610207">
          <w:marLeft w:val="0"/>
          <w:marRight w:val="0"/>
          <w:marTop w:val="0"/>
          <w:marBottom w:val="0"/>
          <w:divBdr>
            <w:top w:val="none" w:sz="0" w:space="0" w:color="auto"/>
            <w:left w:val="none" w:sz="0" w:space="0" w:color="auto"/>
            <w:bottom w:val="none" w:sz="0" w:space="0" w:color="auto"/>
            <w:right w:val="none" w:sz="0" w:space="0" w:color="auto"/>
          </w:divBdr>
        </w:div>
      </w:divsChild>
    </w:div>
    <w:div w:id="795567660">
      <w:bodyDiv w:val="1"/>
      <w:marLeft w:val="0"/>
      <w:marRight w:val="0"/>
      <w:marTop w:val="0"/>
      <w:marBottom w:val="0"/>
      <w:divBdr>
        <w:top w:val="none" w:sz="0" w:space="0" w:color="auto"/>
        <w:left w:val="none" w:sz="0" w:space="0" w:color="auto"/>
        <w:bottom w:val="none" w:sz="0" w:space="0" w:color="auto"/>
        <w:right w:val="none" w:sz="0" w:space="0" w:color="auto"/>
      </w:divBdr>
      <w:divsChild>
        <w:div w:id="1302731958">
          <w:marLeft w:val="0"/>
          <w:marRight w:val="0"/>
          <w:marTop w:val="0"/>
          <w:marBottom w:val="0"/>
          <w:divBdr>
            <w:top w:val="none" w:sz="0" w:space="0" w:color="auto"/>
            <w:left w:val="none" w:sz="0" w:space="0" w:color="auto"/>
            <w:bottom w:val="none" w:sz="0" w:space="0" w:color="auto"/>
            <w:right w:val="none" w:sz="0" w:space="0" w:color="auto"/>
          </w:divBdr>
        </w:div>
      </w:divsChild>
    </w:div>
    <w:div w:id="827861991">
      <w:bodyDiv w:val="1"/>
      <w:marLeft w:val="0"/>
      <w:marRight w:val="0"/>
      <w:marTop w:val="0"/>
      <w:marBottom w:val="0"/>
      <w:divBdr>
        <w:top w:val="none" w:sz="0" w:space="0" w:color="auto"/>
        <w:left w:val="none" w:sz="0" w:space="0" w:color="auto"/>
        <w:bottom w:val="none" w:sz="0" w:space="0" w:color="auto"/>
        <w:right w:val="none" w:sz="0" w:space="0" w:color="auto"/>
      </w:divBdr>
      <w:divsChild>
        <w:div w:id="675308549">
          <w:marLeft w:val="0"/>
          <w:marRight w:val="0"/>
          <w:marTop w:val="0"/>
          <w:marBottom w:val="0"/>
          <w:divBdr>
            <w:top w:val="none" w:sz="0" w:space="0" w:color="auto"/>
            <w:left w:val="none" w:sz="0" w:space="0" w:color="auto"/>
            <w:bottom w:val="none" w:sz="0" w:space="0" w:color="auto"/>
            <w:right w:val="none" w:sz="0" w:space="0" w:color="auto"/>
          </w:divBdr>
        </w:div>
      </w:divsChild>
    </w:div>
    <w:div w:id="891845479">
      <w:bodyDiv w:val="1"/>
      <w:marLeft w:val="0"/>
      <w:marRight w:val="0"/>
      <w:marTop w:val="0"/>
      <w:marBottom w:val="0"/>
      <w:divBdr>
        <w:top w:val="none" w:sz="0" w:space="0" w:color="auto"/>
        <w:left w:val="none" w:sz="0" w:space="0" w:color="auto"/>
        <w:bottom w:val="none" w:sz="0" w:space="0" w:color="auto"/>
        <w:right w:val="none" w:sz="0" w:space="0" w:color="auto"/>
      </w:divBdr>
      <w:divsChild>
        <w:div w:id="1620451018">
          <w:marLeft w:val="0"/>
          <w:marRight w:val="0"/>
          <w:marTop w:val="0"/>
          <w:marBottom w:val="0"/>
          <w:divBdr>
            <w:top w:val="none" w:sz="0" w:space="0" w:color="auto"/>
            <w:left w:val="none" w:sz="0" w:space="0" w:color="auto"/>
            <w:bottom w:val="none" w:sz="0" w:space="0" w:color="auto"/>
            <w:right w:val="none" w:sz="0" w:space="0" w:color="auto"/>
          </w:divBdr>
        </w:div>
      </w:divsChild>
    </w:div>
    <w:div w:id="917253885">
      <w:bodyDiv w:val="1"/>
      <w:marLeft w:val="0"/>
      <w:marRight w:val="0"/>
      <w:marTop w:val="0"/>
      <w:marBottom w:val="0"/>
      <w:divBdr>
        <w:top w:val="none" w:sz="0" w:space="0" w:color="auto"/>
        <w:left w:val="none" w:sz="0" w:space="0" w:color="auto"/>
        <w:bottom w:val="none" w:sz="0" w:space="0" w:color="auto"/>
        <w:right w:val="none" w:sz="0" w:space="0" w:color="auto"/>
      </w:divBdr>
      <w:divsChild>
        <w:div w:id="1858427992">
          <w:marLeft w:val="0"/>
          <w:marRight w:val="0"/>
          <w:marTop w:val="0"/>
          <w:marBottom w:val="0"/>
          <w:divBdr>
            <w:top w:val="none" w:sz="0" w:space="0" w:color="auto"/>
            <w:left w:val="none" w:sz="0" w:space="0" w:color="auto"/>
            <w:bottom w:val="none" w:sz="0" w:space="0" w:color="auto"/>
            <w:right w:val="none" w:sz="0" w:space="0" w:color="auto"/>
          </w:divBdr>
        </w:div>
      </w:divsChild>
    </w:div>
    <w:div w:id="1015111489">
      <w:bodyDiv w:val="1"/>
      <w:marLeft w:val="0"/>
      <w:marRight w:val="0"/>
      <w:marTop w:val="0"/>
      <w:marBottom w:val="0"/>
      <w:divBdr>
        <w:top w:val="none" w:sz="0" w:space="0" w:color="auto"/>
        <w:left w:val="none" w:sz="0" w:space="0" w:color="auto"/>
        <w:bottom w:val="none" w:sz="0" w:space="0" w:color="auto"/>
        <w:right w:val="none" w:sz="0" w:space="0" w:color="auto"/>
      </w:divBdr>
    </w:div>
    <w:div w:id="1046177900">
      <w:bodyDiv w:val="1"/>
      <w:marLeft w:val="0"/>
      <w:marRight w:val="0"/>
      <w:marTop w:val="0"/>
      <w:marBottom w:val="0"/>
      <w:divBdr>
        <w:top w:val="none" w:sz="0" w:space="0" w:color="auto"/>
        <w:left w:val="none" w:sz="0" w:space="0" w:color="auto"/>
        <w:bottom w:val="none" w:sz="0" w:space="0" w:color="auto"/>
        <w:right w:val="none" w:sz="0" w:space="0" w:color="auto"/>
      </w:divBdr>
      <w:divsChild>
        <w:div w:id="2045981463">
          <w:marLeft w:val="0"/>
          <w:marRight w:val="0"/>
          <w:marTop w:val="0"/>
          <w:marBottom w:val="0"/>
          <w:divBdr>
            <w:top w:val="none" w:sz="0" w:space="0" w:color="auto"/>
            <w:left w:val="none" w:sz="0" w:space="0" w:color="auto"/>
            <w:bottom w:val="none" w:sz="0" w:space="0" w:color="auto"/>
            <w:right w:val="none" w:sz="0" w:space="0" w:color="auto"/>
          </w:divBdr>
        </w:div>
        <w:div w:id="908728668">
          <w:marLeft w:val="0"/>
          <w:marRight w:val="0"/>
          <w:marTop w:val="0"/>
          <w:marBottom w:val="0"/>
          <w:divBdr>
            <w:top w:val="none" w:sz="0" w:space="0" w:color="auto"/>
            <w:left w:val="none" w:sz="0" w:space="0" w:color="auto"/>
            <w:bottom w:val="none" w:sz="0" w:space="0" w:color="auto"/>
            <w:right w:val="none" w:sz="0" w:space="0" w:color="auto"/>
          </w:divBdr>
        </w:div>
        <w:div w:id="744376300">
          <w:marLeft w:val="0"/>
          <w:marRight w:val="0"/>
          <w:marTop w:val="0"/>
          <w:marBottom w:val="0"/>
          <w:divBdr>
            <w:top w:val="none" w:sz="0" w:space="0" w:color="auto"/>
            <w:left w:val="none" w:sz="0" w:space="0" w:color="auto"/>
            <w:bottom w:val="none" w:sz="0" w:space="0" w:color="auto"/>
            <w:right w:val="none" w:sz="0" w:space="0" w:color="auto"/>
          </w:divBdr>
        </w:div>
        <w:div w:id="604195668">
          <w:marLeft w:val="0"/>
          <w:marRight w:val="0"/>
          <w:marTop w:val="0"/>
          <w:marBottom w:val="0"/>
          <w:divBdr>
            <w:top w:val="none" w:sz="0" w:space="0" w:color="auto"/>
            <w:left w:val="none" w:sz="0" w:space="0" w:color="auto"/>
            <w:bottom w:val="none" w:sz="0" w:space="0" w:color="auto"/>
            <w:right w:val="none" w:sz="0" w:space="0" w:color="auto"/>
          </w:divBdr>
        </w:div>
        <w:div w:id="880094619">
          <w:marLeft w:val="0"/>
          <w:marRight w:val="0"/>
          <w:marTop w:val="0"/>
          <w:marBottom w:val="0"/>
          <w:divBdr>
            <w:top w:val="none" w:sz="0" w:space="0" w:color="auto"/>
            <w:left w:val="none" w:sz="0" w:space="0" w:color="auto"/>
            <w:bottom w:val="none" w:sz="0" w:space="0" w:color="auto"/>
            <w:right w:val="none" w:sz="0" w:space="0" w:color="auto"/>
          </w:divBdr>
        </w:div>
        <w:div w:id="345132608">
          <w:marLeft w:val="0"/>
          <w:marRight w:val="0"/>
          <w:marTop w:val="0"/>
          <w:marBottom w:val="0"/>
          <w:divBdr>
            <w:top w:val="none" w:sz="0" w:space="0" w:color="auto"/>
            <w:left w:val="none" w:sz="0" w:space="0" w:color="auto"/>
            <w:bottom w:val="none" w:sz="0" w:space="0" w:color="auto"/>
            <w:right w:val="none" w:sz="0" w:space="0" w:color="auto"/>
          </w:divBdr>
        </w:div>
        <w:div w:id="1785146977">
          <w:marLeft w:val="0"/>
          <w:marRight w:val="0"/>
          <w:marTop w:val="0"/>
          <w:marBottom w:val="0"/>
          <w:divBdr>
            <w:top w:val="none" w:sz="0" w:space="0" w:color="auto"/>
            <w:left w:val="none" w:sz="0" w:space="0" w:color="auto"/>
            <w:bottom w:val="none" w:sz="0" w:space="0" w:color="auto"/>
            <w:right w:val="none" w:sz="0" w:space="0" w:color="auto"/>
          </w:divBdr>
        </w:div>
        <w:div w:id="921522704">
          <w:marLeft w:val="0"/>
          <w:marRight w:val="0"/>
          <w:marTop w:val="0"/>
          <w:marBottom w:val="0"/>
          <w:divBdr>
            <w:top w:val="none" w:sz="0" w:space="0" w:color="auto"/>
            <w:left w:val="none" w:sz="0" w:space="0" w:color="auto"/>
            <w:bottom w:val="none" w:sz="0" w:space="0" w:color="auto"/>
            <w:right w:val="none" w:sz="0" w:space="0" w:color="auto"/>
          </w:divBdr>
        </w:div>
      </w:divsChild>
    </w:div>
    <w:div w:id="1484352706">
      <w:bodyDiv w:val="1"/>
      <w:marLeft w:val="0"/>
      <w:marRight w:val="0"/>
      <w:marTop w:val="0"/>
      <w:marBottom w:val="0"/>
      <w:divBdr>
        <w:top w:val="none" w:sz="0" w:space="0" w:color="auto"/>
        <w:left w:val="none" w:sz="0" w:space="0" w:color="auto"/>
        <w:bottom w:val="none" w:sz="0" w:space="0" w:color="auto"/>
        <w:right w:val="none" w:sz="0" w:space="0" w:color="auto"/>
      </w:divBdr>
    </w:div>
    <w:div w:id="1492596593">
      <w:bodyDiv w:val="1"/>
      <w:marLeft w:val="0"/>
      <w:marRight w:val="0"/>
      <w:marTop w:val="0"/>
      <w:marBottom w:val="0"/>
      <w:divBdr>
        <w:top w:val="none" w:sz="0" w:space="0" w:color="auto"/>
        <w:left w:val="none" w:sz="0" w:space="0" w:color="auto"/>
        <w:bottom w:val="none" w:sz="0" w:space="0" w:color="auto"/>
        <w:right w:val="none" w:sz="0" w:space="0" w:color="auto"/>
      </w:divBdr>
      <w:divsChild>
        <w:div w:id="1295403962">
          <w:marLeft w:val="0"/>
          <w:marRight w:val="0"/>
          <w:marTop w:val="0"/>
          <w:marBottom w:val="0"/>
          <w:divBdr>
            <w:top w:val="none" w:sz="0" w:space="0" w:color="auto"/>
            <w:left w:val="none" w:sz="0" w:space="0" w:color="auto"/>
            <w:bottom w:val="none" w:sz="0" w:space="0" w:color="auto"/>
            <w:right w:val="none" w:sz="0" w:space="0" w:color="auto"/>
          </w:divBdr>
        </w:div>
        <w:div w:id="1809545000">
          <w:marLeft w:val="0"/>
          <w:marRight w:val="0"/>
          <w:marTop w:val="0"/>
          <w:marBottom w:val="0"/>
          <w:divBdr>
            <w:top w:val="none" w:sz="0" w:space="0" w:color="auto"/>
            <w:left w:val="none" w:sz="0" w:space="0" w:color="auto"/>
            <w:bottom w:val="none" w:sz="0" w:space="0" w:color="auto"/>
            <w:right w:val="none" w:sz="0" w:space="0" w:color="auto"/>
          </w:divBdr>
        </w:div>
        <w:div w:id="1287543530">
          <w:marLeft w:val="0"/>
          <w:marRight w:val="0"/>
          <w:marTop w:val="0"/>
          <w:marBottom w:val="0"/>
          <w:divBdr>
            <w:top w:val="none" w:sz="0" w:space="0" w:color="auto"/>
            <w:left w:val="none" w:sz="0" w:space="0" w:color="auto"/>
            <w:bottom w:val="none" w:sz="0" w:space="0" w:color="auto"/>
            <w:right w:val="none" w:sz="0" w:space="0" w:color="auto"/>
          </w:divBdr>
        </w:div>
      </w:divsChild>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626767044">
      <w:bodyDiv w:val="1"/>
      <w:marLeft w:val="0"/>
      <w:marRight w:val="0"/>
      <w:marTop w:val="0"/>
      <w:marBottom w:val="0"/>
      <w:divBdr>
        <w:top w:val="none" w:sz="0" w:space="0" w:color="auto"/>
        <w:left w:val="none" w:sz="0" w:space="0" w:color="auto"/>
        <w:bottom w:val="none" w:sz="0" w:space="0" w:color="auto"/>
        <w:right w:val="none" w:sz="0" w:space="0" w:color="auto"/>
      </w:divBdr>
    </w:div>
    <w:div w:id="1675919271">
      <w:bodyDiv w:val="1"/>
      <w:marLeft w:val="0"/>
      <w:marRight w:val="0"/>
      <w:marTop w:val="0"/>
      <w:marBottom w:val="0"/>
      <w:divBdr>
        <w:top w:val="none" w:sz="0" w:space="0" w:color="auto"/>
        <w:left w:val="none" w:sz="0" w:space="0" w:color="auto"/>
        <w:bottom w:val="none" w:sz="0" w:space="0" w:color="auto"/>
        <w:right w:val="none" w:sz="0" w:space="0" w:color="auto"/>
      </w:divBdr>
    </w:div>
    <w:div w:id="1702049184">
      <w:bodyDiv w:val="1"/>
      <w:marLeft w:val="0"/>
      <w:marRight w:val="0"/>
      <w:marTop w:val="0"/>
      <w:marBottom w:val="0"/>
      <w:divBdr>
        <w:top w:val="none" w:sz="0" w:space="0" w:color="auto"/>
        <w:left w:val="none" w:sz="0" w:space="0" w:color="auto"/>
        <w:bottom w:val="none" w:sz="0" w:space="0" w:color="auto"/>
        <w:right w:val="none" w:sz="0" w:space="0" w:color="auto"/>
      </w:divBdr>
    </w:div>
    <w:div w:id="1897937751">
      <w:bodyDiv w:val="1"/>
      <w:marLeft w:val="0"/>
      <w:marRight w:val="0"/>
      <w:marTop w:val="0"/>
      <w:marBottom w:val="0"/>
      <w:divBdr>
        <w:top w:val="none" w:sz="0" w:space="0" w:color="auto"/>
        <w:left w:val="none" w:sz="0" w:space="0" w:color="auto"/>
        <w:bottom w:val="none" w:sz="0" w:space="0" w:color="auto"/>
        <w:right w:val="none" w:sz="0" w:space="0" w:color="auto"/>
      </w:divBdr>
    </w:div>
    <w:div w:id="1924222890">
      <w:bodyDiv w:val="1"/>
      <w:marLeft w:val="0"/>
      <w:marRight w:val="0"/>
      <w:marTop w:val="0"/>
      <w:marBottom w:val="0"/>
      <w:divBdr>
        <w:top w:val="none" w:sz="0" w:space="0" w:color="auto"/>
        <w:left w:val="none" w:sz="0" w:space="0" w:color="auto"/>
        <w:bottom w:val="none" w:sz="0" w:space="0" w:color="auto"/>
        <w:right w:val="none" w:sz="0" w:space="0" w:color="auto"/>
      </w:divBdr>
      <w:divsChild>
        <w:div w:id="1844321178">
          <w:marLeft w:val="0"/>
          <w:marRight w:val="0"/>
          <w:marTop w:val="0"/>
          <w:marBottom w:val="0"/>
          <w:divBdr>
            <w:top w:val="none" w:sz="0" w:space="0" w:color="auto"/>
            <w:left w:val="none" w:sz="0" w:space="0" w:color="auto"/>
            <w:bottom w:val="none" w:sz="0" w:space="0" w:color="auto"/>
            <w:right w:val="none" w:sz="0" w:space="0" w:color="auto"/>
          </w:divBdr>
        </w:div>
      </w:divsChild>
    </w:div>
    <w:div w:id="2123183682">
      <w:bodyDiv w:val="1"/>
      <w:marLeft w:val="0"/>
      <w:marRight w:val="0"/>
      <w:marTop w:val="0"/>
      <w:marBottom w:val="0"/>
      <w:divBdr>
        <w:top w:val="none" w:sz="0" w:space="0" w:color="auto"/>
        <w:left w:val="none" w:sz="0" w:space="0" w:color="auto"/>
        <w:bottom w:val="none" w:sz="0" w:space="0" w:color="auto"/>
        <w:right w:val="none" w:sz="0" w:space="0" w:color="auto"/>
      </w:divBdr>
      <w:divsChild>
        <w:div w:id="126799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grundskole/gode-rad-til-genabning-af-skolerne-under-covid-19/til-foraeldre-om-genabning-af-0" TargetMode="External"/><Relationship Id="rId3" Type="http://schemas.openxmlformats.org/officeDocument/2006/relationships/styles" Target="styles.xml"/><Relationship Id="rId7" Type="http://schemas.openxmlformats.org/officeDocument/2006/relationships/hyperlink" Target="https://emu.dk/grundskole/gode-rad-til-genabning-af-skolerne-under-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7C1C-2289-4086-BBA4-2828CE05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3013</Characters>
  <Application>Microsoft Office Word</Application>
  <DocSecurity>0</DocSecurity>
  <Lines>158</Lines>
  <Paragraphs>144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3</cp:revision>
  <cp:lastPrinted>2019-01-09T14:05:00Z</cp:lastPrinted>
  <dcterms:created xsi:type="dcterms:W3CDTF">2020-04-17T15:52:00Z</dcterms:created>
  <dcterms:modified xsi:type="dcterms:W3CDTF">2020-04-17T15:54:00Z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