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9B" w:rsidRDefault="00852169" w:rsidP="0011579B">
      <w:pPr>
        <w:pStyle w:val="Overskrift1"/>
        <w:rPr>
          <w:rStyle w:val="Svagfremhvning"/>
          <w:color w:val="C00000"/>
          <w:sz w:val="22"/>
          <w:szCs w:val="22"/>
        </w:rPr>
      </w:pPr>
      <w:r w:rsidRPr="00FF1C11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3C227A8E" wp14:editId="11C45D8D">
            <wp:simplePos x="0" y="0"/>
            <wp:positionH relativeFrom="column">
              <wp:posOffset>4991735</wp:posOffset>
            </wp:positionH>
            <wp:positionV relativeFrom="paragraph">
              <wp:posOffset>-798830</wp:posOffset>
            </wp:positionV>
            <wp:extent cx="1145540" cy="628650"/>
            <wp:effectExtent l="0" t="0" r="0" b="0"/>
            <wp:wrapTight wrapText="bothSides">
              <wp:wrapPolygon edited="0">
                <wp:start x="1437" y="0"/>
                <wp:lineTo x="0" y="2618"/>
                <wp:lineTo x="0" y="20945"/>
                <wp:lineTo x="17242" y="20945"/>
                <wp:lineTo x="21193" y="20945"/>
                <wp:lineTo x="21193" y="0"/>
                <wp:lineTo x="1437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5FC">
        <w:rPr>
          <w:rStyle w:val="Svagfremhvning"/>
          <w:sz w:val="22"/>
          <w:szCs w:val="22"/>
        </w:rPr>
        <w:t xml:space="preserve">Dette bilag er en del af </w:t>
      </w:r>
      <w:r w:rsidR="00AC39A3">
        <w:rPr>
          <w:rStyle w:val="Svagfremhvning"/>
          <w:sz w:val="22"/>
          <w:szCs w:val="22"/>
        </w:rPr>
        <w:t>inspirationsmaterialet</w:t>
      </w:r>
      <w:r w:rsidR="00E054EE">
        <w:rPr>
          <w:rStyle w:val="Svagfremhvning"/>
          <w:sz w:val="22"/>
          <w:szCs w:val="22"/>
        </w:rPr>
        <w:t xml:space="preserve"> </w:t>
      </w:r>
      <w:hyperlink r:id="rId7" w:history="1">
        <w:r w:rsidR="00E054EE" w:rsidRPr="00E054EE">
          <w:rPr>
            <w:rStyle w:val="Hyperlink"/>
            <w:i/>
            <w:color w:val="C00000"/>
            <w:sz w:val="22"/>
            <w:szCs w:val="22"/>
          </w:rPr>
          <w:t>Gode råd til genåbning af skolerne under COVID-19</w:t>
        </w:r>
      </w:hyperlink>
      <w:r w:rsidR="00E054EE">
        <w:rPr>
          <w:rStyle w:val="Svagfremhvning"/>
          <w:sz w:val="22"/>
          <w:szCs w:val="22"/>
        </w:rPr>
        <w:t xml:space="preserve"> til </w:t>
      </w:r>
      <w:hyperlink r:id="rId8" w:history="1">
        <w:r w:rsidR="00E054EE" w:rsidRPr="00E054EE">
          <w:rPr>
            <w:rStyle w:val="Hyperlink"/>
            <w:i/>
            <w:color w:val="C00000"/>
            <w:sz w:val="22"/>
            <w:szCs w:val="22"/>
          </w:rPr>
          <w:t>matematik</w:t>
        </w:r>
      </w:hyperlink>
      <w:r w:rsidR="00E054EE">
        <w:rPr>
          <w:rStyle w:val="Svagfremhvning"/>
          <w:i w:val="0"/>
          <w:color w:val="C00000"/>
          <w:sz w:val="22"/>
          <w:szCs w:val="22"/>
        </w:rPr>
        <w:t>.</w:t>
      </w:r>
    </w:p>
    <w:p w:rsidR="00E054EE" w:rsidRPr="00E054EE" w:rsidRDefault="00E054EE" w:rsidP="00E054EE"/>
    <w:p w:rsidR="00B619BE" w:rsidRDefault="0085251F" w:rsidP="00587548">
      <w:pPr>
        <w:rPr>
          <w:rFonts w:asciiTheme="majorHAnsi" w:eastAsiaTheme="majorEastAsia" w:hAnsiTheme="majorHAnsi" w:cs="Times New Roman"/>
          <w:bCs/>
          <w:sz w:val="52"/>
          <w:szCs w:val="52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67543" wp14:editId="0FCD4E41">
                <wp:simplePos x="0" y="0"/>
                <wp:positionH relativeFrom="column">
                  <wp:posOffset>13335</wp:posOffset>
                </wp:positionH>
                <wp:positionV relativeFrom="paragraph">
                  <wp:posOffset>504825</wp:posOffset>
                </wp:positionV>
                <wp:extent cx="866775" cy="0"/>
                <wp:effectExtent l="0" t="19050" r="9525" b="1905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E4B5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9450FB" id="Lige forbindelse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39.75pt" to="69.3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" strokecolor="#ce4b58" strokeweight="3pt"/>
            </w:pict>
          </mc:Fallback>
        </mc:AlternateContent>
      </w:r>
      <w:r w:rsidR="00E054EE" w:rsidRPr="00E054EE">
        <w:rPr>
          <w:rFonts w:asciiTheme="majorHAnsi" w:eastAsiaTheme="majorEastAsia" w:hAnsiTheme="majorHAnsi" w:cs="Times New Roman"/>
          <w:bCs/>
          <w:sz w:val="52"/>
          <w:szCs w:val="52"/>
        </w:rPr>
        <w:t>Forløb med nummerplader</w:t>
      </w:r>
    </w:p>
    <w:p w:rsidR="00E054EE" w:rsidRDefault="00E054EE" w:rsidP="00273D41">
      <w:pPr>
        <w:rPr>
          <w:color w:val="333333"/>
          <w:shd w:val="clear" w:color="auto" w:fill="FFFFFF"/>
        </w:rPr>
      </w:pPr>
    </w:p>
    <w:p w:rsidR="00E054EE" w:rsidRPr="00B51214" w:rsidRDefault="00E054EE" w:rsidP="00E054EE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B51214">
        <w:rPr>
          <w:rFonts w:ascii="Arial" w:eastAsia="Times New Roman" w:hAnsi="Arial" w:cs="Arial"/>
          <w:lang w:eastAsia="da-DK"/>
        </w:rPr>
        <w:t>Afsættet for arbejdet er bilers nummerplader</w:t>
      </w:r>
      <w:r>
        <w:rPr>
          <w:rFonts w:ascii="Arial" w:eastAsia="Times New Roman" w:hAnsi="Arial" w:cs="Arial"/>
          <w:lang w:eastAsia="da-DK"/>
        </w:rPr>
        <w:t>,</w:t>
      </w:r>
      <w:r w:rsidRPr="00B51214">
        <w:rPr>
          <w:rFonts w:ascii="Arial" w:eastAsia="Times New Roman" w:hAnsi="Arial" w:cs="Arial"/>
          <w:lang w:eastAsia="da-DK"/>
        </w:rPr>
        <w:t xml:space="preserve"> og eleverne skal indsamle tal fra 10 til 20 nummerplader.</w:t>
      </w:r>
      <w:r>
        <w:rPr>
          <w:rFonts w:ascii="Arial" w:eastAsia="Times New Roman" w:hAnsi="Arial" w:cs="Arial"/>
          <w:lang w:eastAsia="da-DK"/>
        </w:rPr>
        <w:t xml:space="preserve"> For hver opgave er der bud på forskellige underopgaver, som muliggør en differentieret undervisning af eleverne.</w:t>
      </w:r>
    </w:p>
    <w:p w:rsidR="00273D41" w:rsidRDefault="00273D41" w:rsidP="00273D41"/>
    <w:p w:rsidR="00E054EE" w:rsidRPr="00B51214" w:rsidRDefault="00E054EE" w:rsidP="00E054EE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B51214">
        <w:rPr>
          <w:noProof/>
          <w:lang w:eastAsia="da-DK"/>
        </w:rPr>
        <w:drawing>
          <wp:anchor distT="0" distB="0" distL="114300" distR="114300" simplePos="0" relativeHeight="251658752" behindDoc="1" locked="0" layoutInCell="1" allowOverlap="1" wp14:anchorId="7F864EC9" wp14:editId="5E895F57">
            <wp:simplePos x="0" y="0"/>
            <wp:positionH relativeFrom="margin">
              <wp:posOffset>4309110</wp:posOffset>
            </wp:positionH>
            <wp:positionV relativeFrom="margin">
              <wp:posOffset>2636520</wp:posOffset>
            </wp:positionV>
            <wp:extent cx="1616710" cy="1430020"/>
            <wp:effectExtent l="0" t="0" r="2540" b="0"/>
            <wp:wrapTight wrapText="bothSides">
              <wp:wrapPolygon edited="0">
                <wp:start x="0" y="0"/>
                <wp:lineTo x="0" y="21293"/>
                <wp:lineTo x="21379" y="21293"/>
                <wp:lineTo x="21379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54EE">
        <w:rPr>
          <w:rFonts w:ascii="Arial" w:eastAsia="Times New Roman" w:hAnsi="Arial" w:cs="Arial"/>
          <w:b/>
          <w:lang w:eastAsia="da-DK"/>
        </w:rPr>
        <w:t>Stofområde:</w:t>
      </w:r>
      <w:r w:rsidRPr="00B51214">
        <w:rPr>
          <w:rFonts w:ascii="Arial" w:eastAsia="Times New Roman" w:hAnsi="Arial" w:cs="Arial"/>
          <w:lang w:eastAsia="da-DK"/>
        </w:rPr>
        <w:tab/>
        <w:t>Tal og algebra</w:t>
      </w:r>
    </w:p>
    <w:p w:rsidR="00E054EE" w:rsidRPr="00B51214" w:rsidRDefault="00E054EE" w:rsidP="00E054EE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E054EE">
        <w:rPr>
          <w:rFonts w:ascii="Arial" w:eastAsia="Times New Roman" w:hAnsi="Arial" w:cs="Arial"/>
          <w:b/>
          <w:lang w:eastAsia="da-DK"/>
        </w:rPr>
        <w:t>Materialer:</w:t>
      </w:r>
      <w:r w:rsidRPr="00B51214">
        <w:rPr>
          <w:rFonts w:ascii="Arial" w:eastAsia="Times New Roman" w:hAnsi="Arial" w:cs="Arial"/>
          <w:lang w:eastAsia="da-DK"/>
        </w:rPr>
        <w:t xml:space="preserve"> </w:t>
      </w:r>
      <w:r w:rsidRPr="00B51214">
        <w:rPr>
          <w:rFonts w:ascii="Arial" w:eastAsia="Times New Roman" w:hAnsi="Arial" w:cs="Arial"/>
          <w:lang w:eastAsia="da-DK"/>
        </w:rPr>
        <w:tab/>
        <w:t>Papir og blyant til hver elev</w:t>
      </w:r>
    </w:p>
    <w:p w:rsidR="00E054EE" w:rsidRDefault="00E054EE" w:rsidP="00E054EE">
      <w:pPr>
        <w:rPr>
          <w:rFonts w:ascii="Arial" w:eastAsia="Times New Roman" w:hAnsi="Arial" w:cs="Arial"/>
          <w:lang w:eastAsia="da-DK"/>
        </w:rPr>
      </w:pPr>
      <w:r w:rsidRPr="00E054EE">
        <w:rPr>
          <w:rFonts w:ascii="Arial" w:eastAsia="Times New Roman" w:hAnsi="Arial" w:cs="Arial"/>
          <w:b/>
          <w:lang w:eastAsia="da-DK"/>
        </w:rPr>
        <w:t>Organisering</w:t>
      </w:r>
      <w:r w:rsidRPr="00B51214">
        <w:rPr>
          <w:rFonts w:ascii="Arial" w:eastAsia="Times New Roman" w:hAnsi="Arial" w:cs="Arial"/>
          <w:lang w:eastAsia="da-DK"/>
        </w:rPr>
        <w:t>: Makkerpar eller individuelt</w:t>
      </w:r>
    </w:p>
    <w:p w:rsidR="00E054EE" w:rsidRDefault="00E054EE" w:rsidP="00E054EE"/>
    <w:p w:rsidR="00E054EE" w:rsidRDefault="00E054EE" w:rsidP="00E054EE"/>
    <w:p w:rsidR="00E054EE" w:rsidRDefault="00E054EE" w:rsidP="00E054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da-DK"/>
        </w:rPr>
      </w:pPr>
    </w:p>
    <w:p w:rsidR="00E054EE" w:rsidRDefault="00E054EE" w:rsidP="00E054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da-DK"/>
        </w:rPr>
      </w:pPr>
    </w:p>
    <w:p w:rsidR="00E054EE" w:rsidRDefault="00E054EE" w:rsidP="00E054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da-DK"/>
        </w:rPr>
      </w:pPr>
    </w:p>
    <w:p w:rsidR="00E054EE" w:rsidRDefault="00E054EE" w:rsidP="00E054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da-DK"/>
        </w:rPr>
      </w:pPr>
    </w:p>
    <w:p w:rsidR="00E054EE" w:rsidRPr="00F40F37" w:rsidRDefault="00E054EE" w:rsidP="00E054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da-DK"/>
        </w:rPr>
      </w:pPr>
      <w:r w:rsidRPr="00F40F37">
        <w:rPr>
          <w:rFonts w:ascii="Arial" w:eastAsia="Times New Roman" w:hAnsi="Arial" w:cs="Arial"/>
          <w:b/>
          <w:color w:val="000000"/>
          <w:lang w:eastAsia="da-DK"/>
        </w:rPr>
        <w:t>Eleverne nedskriver tallene på bilernes nummerplader</w:t>
      </w:r>
    </w:p>
    <w:p w:rsidR="00E054EE" w:rsidRPr="00F40F37" w:rsidRDefault="00E054EE" w:rsidP="00E05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F40F37">
        <w:rPr>
          <w:rFonts w:ascii="Arial" w:eastAsia="Times New Roman" w:hAnsi="Arial" w:cs="Arial"/>
          <w:color w:val="000000"/>
          <w:lang w:eastAsia="da-DK"/>
        </w:rPr>
        <w:t>Differentieringsmuligheder:</w:t>
      </w:r>
    </w:p>
    <w:p w:rsidR="00E054EE" w:rsidRPr="00F40F37" w:rsidRDefault="00E054EE" w:rsidP="00E054EE">
      <w:pPr>
        <w:pStyle w:val="Opstilling-punkttegn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F40F37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Det store tal skrives</w:t>
      </w:r>
    </w:p>
    <w:p w:rsidR="00E054EE" w:rsidRPr="00F40F37" w:rsidRDefault="00E054EE" w:rsidP="00E054EE">
      <w:pPr>
        <w:pStyle w:val="Opstilling-punkttegn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F40F37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Tallet kan deles i et 2-cifret tal og et 3-cifret tal og skrives</w:t>
      </w:r>
    </w:p>
    <w:p w:rsidR="00E054EE" w:rsidRPr="00F40F37" w:rsidRDefault="00E054EE" w:rsidP="00E054EE">
      <w:pPr>
        <w:pStyle w:val="Opstilling-punkttegn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 w:rsidRPr="00F40F37">
        <w:rPr>
          <w:rFonts w:ascii="Arial" w:eastAsia="Times New Roman" w:hAnsi="Arial" w:cs="Arial"/>
          <w:color w:val="000000"/>
          <w:sz w:val="20"/>
          <w:szCs w:val="20"/>
          <w:lang w:eastAsia="da-DK"/>
        </w:rPr>
        <w:t>De enkelte cifre skrives</w:t>
      </w:r>
    </w:p>
    <w:p w:rsidR="00E054EE" w:rsidRPr="00F40F37" w:rsidRDefault="00E054EE" w:rsidP="00E054EE">
      <w:pPr>
        <w:pStyle w:val="Opstilling-punkttegn"/>
        <w:numPr>
          <w:ilvl w:val="0"/>
          <w:numId w:val="0"/>
        </w:numPr>
        <w:rPr>
          <w:rFonts w:ascii="Arial" w:hAnsi="Arial" w:cs="Arial"/>
          <w:color w:val="auto"/>
          <w:sz w:val="20"/>
          <w:szCs w:val="20"/>
          <w:lang w:eastAsia="da-DK"/>
        </w:rPr>
      </w:pPr>
    </w:p>
    <w:p w:rsidR="00E054EE" w:rsidRPr="00F40F37" w:rsidRDefault="00E054EE" w:rsidP="00E054EE">
      <w:pPr>
        <w:pStyle w:val="Opstilling-punkttegn"/>
        <w:numPr>
          <w:ilvl w:val="0"/>
          <w:numId w:val="0"/>
        </w:numPr>
        <w:rPr>
          <w:rFonts w:ascii="Arial" w:hAnsi="Arial" w:cs="Arial"/>
          <w:b/>
          <w:color w:val="auto"/>
          <w:sz w:val="20"/>
          <w:szCs w:val="20"/>
          <w:lang w:eastAsia="da-DK"/>
        </w:rPr>
      </w:pPr>
    </w:p>
    <w:p w:rsidR="00E054EE" w:rsidRPr="00F40F37" w:rsidRDefault="00E054EE" w:rsidP="00E054EE">
      <w:pPr>
        <w:pStyle w:val="Opstilling-punkttegn"/>
        <w:numPr>
          <w:ilvl w:val="0"/>
          <w:numId w:val="0"/>
        </w:numPr>
        <w:rPr>
          <w:rFonts w:ascii="Arial" w:hAnsi="Arial" w:cs="Arial"/>
          <w:b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b/>
          <w:color w:val="auto"/>
          <w:sz w:val="20"/>
          <w:szCs w:val="20"/>
          <w:lang w:eastAsia="da-DK"/>
        </w:rPr>
        <w:t>Eleverne ”knuser” tallene i 1-ere, 10-ere…</w:t>
      </w:r>
    </w:p>
    <w:p w:rsidR="00E054EE" w:rsidRPr="00F40F37" w:rsidRDefault="00E054EE" w:rsidP="00E054EE">
      <w:pPr>
        <w:pStyle w:val="Opstilling-punkttegn"/>
        <w:numPr>
          <w:ilvl w:val="0"/>
          <w:numId w:val="0"/>
        </w:numPr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Differentieringsmuligheder: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Eleverne ”knuser” det store tal (Kan gøres mundligt eller skriftligt)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Eleverne knuser de 2-cifrede tal og laver en visualisering af tallet. (Kan gøres på papir eller ved konkreter som 10-eresom grene og sten som 1-ere)</w:t>
      </w:r>
    </w:p>
    <w:p w:rsidR="00E054EE" w:rsidRPr="00F40F37" w:rsidRDefault="00E054EE" w:rsidP="00E054EE">
      <w:pPr>
        <w:pStyle w:val="Opstilling-punkttegn"/>
        <w:numPr>
          <w:ilvl w:val="0"/>
          <w:numId w:val="0"/>
        </w:numPr>
        <w:rPr>
          <w:rFonts w:ascii="Arial" w:hAnsi="Arial" w:cs="Arial"/>
          <w:color w:val="auto"/>
          <w:sz w:val="20"/>
          <w:szCs w:val="20"/>
          <w:lang w:eastAsia="da-DK"/>
        </w:rPr>
      </w:pPr>
    </w:p>
    <w:p w:rsidR="00E054EE" w:rsidRPr="00F40F37" w:rsidRDefault="00E054EE" w:rsidP="00E054EE">
      <w:pPr>
        <w:pStyle w:val="Opstilling-punkttegn"/>
        <w:numPr>
          <w:ilvl w:val="0"/>
          <w:numId w:val="0"/>
        </w:numPr>
        <w:rPr>
          <w:rFonts w:ascii="Arial" w:hAnsi="Arial" w:cs="Arial"/>
          <w:color w:val="auto"/>
          <w:sz w:val="20"/>
          <w:szCs w:val="20"/>
          <w:lang w:eastAsia="da-DK"/>
        </w:rPr>
      </w:pPr>
    </w:p>
    <w:p w:rsidR="00E054EE" w:rsidRPr="00F40F37" w:rsidRDefault="00E054EE" w:rsidP="00E054EE">
      <w:pPr>
        <w:spacing w:after="0" w:line="240" w:lineRule="auto"/>
        <w:rPr>
          <w:rFonts w:ascii="Arial" w:eastAsia="Times New Roman" w:hAnsi="Arial" w:cs="Arial"/>
          <w:b/>
          <w:lang w:eastAsia="da-DK"/>
        </w:rPr>
      </w:pPr>
      <w:r w:rsidRPr="00F40F37">
        <w:rPr>
          <w:rFonts w:ascii="Arial" w:eastAsia="Times New Roman" w:hAnsi="Arial" w:cs="Arial"/>
          <w:b/>
          <w:lang w:eastAsia="da-DK"/>
        </w:rPr>
        <w:t>Eleven læser nummerpladens tal højt</w:t>
      </w:r>
    </w:p>
    <w:p w:rsidR="00E054EE" w:rsidRPr="00F40F37" w:rsidRDefault="00E054EE" w:rsidP="00E054EE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F40F37">
        <w:rPr>
          <w:rFonts w:ascii="Arial" w:eastAsia="Times New Roman" w:hAnsi="Arial" w:cs="Arial"/>
          <w:lang w:eastAsia="da-DK"/>
        </w:rPr>
        <w:t>Differentieringsmuligheder: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Det store tal læses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Tallet kan deles i et 2-cifret tal og et 3-cifret tal og læses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De enkelte cifre læses</w:t>
      </w:r>
    </w:p>
    <w:p w:rsidR="00F40F37" w:rsidRDefault="00F40F37" w:rsidP="00E054EE">
      <w:pPr>
        <w:pStyle w:val="Opstilling-punkttegn"/>
        <w:numPr>
          <w:ilvl w:val="0"/>
          <w:numId w:val="0"/>
        </w:numPr>
        <w:rPr>
          <w:rFonts w:ascii="Arial" w:hAnsi="Arial" w:cs="Arial"/>
          <w:b/>
          <w:color w:val="auto"/>
          <w:sz w:val="20"/>
          <w:szCs w:val="20"/>
          <w:lang w:eastAsia="da-DK"/>
        </w:rPr>
      </w:pPr>
    </w:p>
    <w:p w:rsidR="00F40F37" w:rsidRDefault="00F40F37" w:rsidP="00E054EE">
      <w:pPr>
        <w:pStyle w:val="Opstilling-punkttegn"/>
        <w:numPr>
          <w:ilvl w:val="0"/>
          <w:numId w:val="0"/>
        </w:numPr>
        <w:rPr>
          <w:rFonts w:ascii="Arial" w:hAnsi="Arial" w:cs="Arial"/>
          <w:b/>
          <w:color w:val="auto"/>
          <w:sz w:val="20"/>
          <w:szCs w:val="20"/>
          <w:lang w:eastAsia="da-DK"/>
        </w:rPr>
      </w:pPr>
    </w:p>
    <w:p w:rsidR="00E054EE" w:rsidRPr="00F40F37" w:rsidRDefault="00E054EE" w:rsidP="00E054EE">
      <w:pPr>
        <w:pStyle w:val="Opstilling-punkttegn"/>
        <w:numPr>
          <w:ilvl w:val="0"/>
          <w:numId w:val="0"/>
        </w:numPr>
        <w:rPr>
          <w:rFonts w:ascii="Arial" w:hAnsi="Arial" w:cs="Arial"/>
          <w:b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b/>
          <w:color w:val="auto"/>
          <w:sz w:val="20"/>
          <w:szCs w:val="20"/>
          <w:lang w:eastAsia="da-DK"/>
        </w:rPr>
        <w:lastRenderedPageBreak/>
        <w:t>Lige eller ulige tal på nummerpladen</w:t>
      </w:r>
    </w:p>
    <w:p w:rsidR="00E054EE" w:rsidRPr="00F40F37" w:rsidRDefault="00E054EE" w:rsidP="00E054EE">
      <w:pPr>
        <w:pStyle w:val="Opstilling-punkttegn"/>
        <w:numPr>
          <w:ilvl w:val="0"/>
          <w:numId w:val="0"/>
        </w:numPr>
        <w:rPr>
          <w:rFonts w:ascii="Arial" w:hAnsi="Arial" w:cs="Arial"/>
          <w:b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Tallene fra alle nummerpladerne kan benyttes</w:t>
      </w:r>
    </w:p>
    <w:p w:rsidR="00E054EE" w:rsidRPr="00F40F37" w:rsidRDefault="00E054EE" w:rsidP="00E054EE">
      <w:pPr>
        <w:pStyle w:val="Opstilling-punkttegn"/>
        <w:numPr>
          <w:ilvl w:val="0"/>
          <w:numId w:val="0"/>
        </w:numPr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Differentieringsmuligheder: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Der ses på det store tal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Der ses på det et 2-cifret tal og et 3-cifret tal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Der ses på det enkelte ciffer (Med sten eller små kviste som konkreter kan man undersøge om tallet kan deles i to lige store bunker og derfor er lige – kan også tegnes på papiret)</w:t>
      </w:r>
    </w:p>
    <w:p w:rsidR="00E054EE" w:rsidRPr="00F40F37" w:rsidRDefault="00E054EE" w:rsidP="00E054EE">
      <w:pPr>
        <w:pStyle w:val="Opstilling-punkttegn"/>
        <w:numPr>
          <w:ilvl w:val="0"/>
          <w:numId w:val="0"/>
        </w:numPr>
        <w:rPr>
          <w:rFonts w:ascii="Arial" w:hAnsi="Arial" w:cs="Arial"/>
          <w:color w:val="auto"/>
          <w:sz w:val="20"/>
          <w:szCs w:val="20"/>
          <w:lang w:eastAsia="da-DK"/>
        </w:rPr>
      </w:pPr>
    </w:p>
    <w:p w:rsidR="00E054EE" w:rsidRPr="00F40F37" w:rsidRDefault="00E054EE" w:rsidP="00E054EE">
      <w:pPr>
        <w:spacing w:after="0" w:line="240" w:lineRule="auto"/>
        <w:rPr>
          <w:rFonts w:ascii="Arial" w:eastAsia="Times New Roman" w:hAnsi="Arial" w:cs="Arial"/>
          <w:b/>
          <w:lang w:eastAsia="da-DK"/>
        </w:rPr>
      </w:pPr>
      <w:r w:rsidRPr="00F40F37">
        <w:rPr>
          <w:rFonts w:ascii="Arial" w:eastAsia="Times New Roman" w:hAnsi="Arial" w:cs="Arial"/>
          <w:b/>
          <w:lang w:eastAsia="da-DK"/>
        </w:rPr>
        <w:t>Eleverne opstiller tallene i rækkefølge</w:t>
      </w:r>
    </w:p>
    <w:p w:rsidR="00E054EE" w:rsidRPr="00F40F37" w:rsidRDefault="00E054EE" w:rsidP="00E054EE">
      <w:pPr>
        <w:spacing w:after="0" w:line="240" w:lineRule="auto"/>
        <w:rPr>
          <w:rFonts w:ascii="Arial" w:eastAsia="Times New Roman" w:hAnsi="Arial" w:cs="Arial"/>
          <w:b/>
          <w:lang w:eastAsia="da-DK"/>
        </w:rPr>
      </w:pPr>
      <w:r w:rsidRPr="00F40F37">
        <w:rPr>
          <w:rFonts w:ascii="Arial" w:eastAsia="Times New Roman" w:hAnsi="Arial" w:cs="Arial"/>
          <w:lang w:eastAsia="da-DK"/>
        </w:rPr>
        <w:t>Tallene fra alle nummerpladerne kan benyttes</w:t>
      </w:r>
    </w:p>
    <w:p w:rsidR="00E054EE" w:rsidRPr="00F40F37" w:rsidRDefault="00E054EE" w:rsidP="00E054EE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F40F37">
        <w:rPr>
          <w:rFonts w:ascii="Arial" w:eastAsia="Times New Roman" w:hAnsi="Arial" w:cs="Arial"/>
          <w:lang w:eastAsia="da-DK"/>
        </w:rPr>
        <w:t>Differentieringsmuligheder: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Det store tal sættes i rækkefølge efter størrelse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Hvordan kan cifrene i nummerpladen byttes om, så det største tal fremkommer?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De 2-cifrede tal sættes i rækkefølge efter størrelse og herefter de 3-cifrede tal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De enkelte cifre på hver enkelt nummerplade sættes i rækkefølge efter størrelse. Hertil kan alle cifferene sorteres. Hvor mange 0 er der i nummerpladerne? Hvor mange 1 er der i nummerpladerne? Osv.</w:t>
      </w:r>
    </w:p>
    <w:p w:rsidR="00E054EE" w:rsidRPr="00F40F37" w:rsidRDefault="00E054EE" w:rsidP="00E054EE">
      <w:pPr>
        <w:pStyle w:val="Opstilling-punkttegn"/>
        <w:numPr>
          <w:ilvl w:val="0"/>
          <w:numId w:val="0"/>
        </w:numPr>
        <w:rPr>
          <w:rFonts w:ascii="Arial" w:hAnsi="Arial" w:cs="Arial"/>
          <w:color w:val="auto"/>
          <w:sz w:val="20"/>
          <w:szCs w:val="20"/>
          <w:lang w:eastAsia="da-DK"/>
        </w:rPr>
      </w:pPr>
    </w:p>
    <w:p w:rsidR="00E054EE" w:rsidRPr="00F40F37" w:rsidRDefault="00E054EE" w:rsidP="00E054EE">
      <w:pPr>
        <w:pStyle w:val="Opstilling-punkttegn"/>
        <w:numPr>
          <w:ilvl w:val="0"/>
          <w:numId w:val="0"/>
        </w:numPr>
        <w:rPr>
          <w:rFonts w:ascii="Arial" w:hAnsi="Arial" w:cs="Arial"/>
          <w:b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b/>
          <w:color w:val="auto"/>
          <w:sz w:val="20"/>
          <w:szCs w:val="20"/>
          <w:lang w:eastAsia="da-DK"/>
        </w:rPr>
        <w:t>Eleverne laver regnestykker</w:t>
      </w:r>
    </w:p>
    <w:p w:rsidR="00E054EE" w:rsidRPr="00F40F37" w:rsidRDefault="00E054EE" w:rsidP="00E054EE">
      <w:pPr>
        <w:pStyle w:val="Opstilling-punkttegn"/>
        <w:numPr>
          <w:ilvl w:val="0"/>
          <w:numId w:val="0"/>
        </w:numPr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Kan arbejde med en eller flere nummerplader alt efter elevernes faglige niveau.</w:t>
      </w:r>
    </w:p>
    <w:p w:rsidR="00E054EE" w:rsidRPr="00F40F37" w:rsidRDefault="00E054EE" w:rsidP="00E054EE">
      <w:pPr>
        <w:pStyle w:val="Opstilling-punkttegn"/>
        <w:numPr>
          <w:ilvl w:val="0"/>
          <w:numId w:val="0"/>
        </w:numPr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Differentieringsmuligheder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Der regnes med de store tal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Der regnes med de 2-cifrede tal og et 3-cifrede tal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Der regnes med de enkelte cifre. Hvad er summen af tallene? Hvilken nummerplade har den største sum?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 xml:space="preserve">Kan der laves regnestykker med nummerpladens tal/cifre, der giver et sande svar? </w:t>
      </w:r>
    </w:p>
    <w:p w:rsidR="00E054EE" w:rsidRPr="00F40F37" w:rsidRDefault="00E054EE" w:rsidP="00E054EE">
      <w:pPr>
        <w:pStyle w:val="Opstilling-punkttegn"/>
        <w:numPr>
          <w:ilvl w:val="0"/>
          <w:numId w:val="0"/>
        </w:numPr>
        <w:ind w:left="1080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 xml:space="preserve">(Nummerpladen 38 459, regnestykker: 4+5=9, 8-3=5, 59-54=5 </w:t>
      </w:r>
      <w:proofErr w:type="spellStart"/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osv</w:t>
      </w:r>
      <w:proofErr w:type="spellEnd"/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)</w:t>
      </w:r>
    </w:p>
    <w:p w:rsidR="00E054EE" w:rsidRPr="00F40F37" w:rsidRDefault="00E054EE" w:rsidP="00E054EE">
      <w:pPr>
        <w:spacing w:after="0" w:line="240" w:lineRule="auto"/>
        <w:rPr>
          <w:rFonts w:ascii="Arial" w:eastAsia="Times New Roman" w:hAnsi="Arial" w:cs="Arial"/>
          <w:lang w:eastAsia="da-DK"/>
        </w:rPr>
      </w:pPr>
    </w:p>
    <w:p w:rsidR="00E054EE" w:rsidRPr="00F40F37" w:rsidRDefault="00E054EE" w:rsidP="00E054EE">
      <w:pPr>
        <w:spacing w:after="0" w:line="240" w:lineRule="auto"/>
        <w:rPr>
          <w:rFonts w:ascii="Arial" w:eastAsia="Times New Roman" w:hAnsi="Arial" w:cs="Arial"/>
          <w:b/>
          <w:lang w:eastAsia="da-DK"/>
        </w:rPr>
      </w:pPr>
      <w:r w:rsidRPr="00F40F37">
        <w:rPr>
          <w:rFonts w:ascii="Arial" w:eastAsia="Times New Roman" w:hAnsi="Arial" w:cs="Arial"/>
          <w:b/>
          <w:lang w:eastAsia="da-DK"/>
        </w:rPr>
        <w:t>Eleverne laver nye nummerplader:</w:t>
      </w:r>
    </w:p>
    <w:p w:rsidR="00E054EE" w:rsidRPr="00F40F37" w:rsidRDefault="00E054EE" w:rsidP="00E054EE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F40F37">
        <w:rPr>
          <w:rFonts w:ascii="Arial" w:eastAsia="Times New Roman" w:hAnsi="Arial" w:cs="Arial"/>
          <w:lang w:eastAsia="da-DK"/>
        </w:rPr>
        <w:t>Differentieringsmuligheder: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 xml:space="preserve">Hvor mange forskellige 5-cifrede tal kan der laves med nummerpladens 5 cifre? Gælder det samme for alle nummerplader? 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Hvad hvis der var 6 cifre i nummerpladen? Hvor mange nye nummerplader er det så muligt at lave?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Hvor mange forskellige 2-cifrede tal kan der laves med de 5 cifre? (Kan også laves med 3 cifrede tal)</w:t>
      </w:r>
    </w:p>
    <w:p w:rsidR="00E054EE" w:rsidRPr="00F40F37" w:rsidRDefault="00E054EE" w:rsidP="00E054EE">
      <w:pPr>
        <w:pStyle w:val="Opstilling-punkttegn"/>
        <w:numPr>
          <w:ilvl w:val="0"/>
          <w:numId w:val="0"/>
        </w:numPr>
        <w:ind w:left="1080"/>
        <w:rPr>
          <w:rFonts w:ascii="Arial" w:hAnsi="Arial" w:cs="Arial"/>
          <w:color w:val="auto"/>
          <w:sz w:val="20"/>
          <w:szCs w:val="20"/>
          <w:lang w:eastAsia="da-DK"/>
        </w:rPr>
      </w:pPr>
    </w:p>
    <w:p w:rsidR="00E054EE" w:rsidRPr="00F40F37" w:rsidRDefault="00E054EE" w:rsidP="00E054E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lang w:eastAsia="da-DK"/>
        </w:rPr>
      </w:pPr>
      <w:r w:rsidRPr="00F40F37">
        <w:rPr>
          <w:rFonts w:ascii="Arial" w:eastAsia="Times New Roman" w:hAnsi="Arial" w:cs="Arial"/>
          <w:b/>
          <w:lang w:eastAsia="da-DK"/>
        </w:rPr>
        <w:t>Eleverne finder magiske mønstre i nummerpladerne:</w:t>
      </w:r>
    </w:p>
    <w:p w:rsidR="00E054EE" w:rsidRPr="00F40F37" w:rsidRDefault="00E054EE" w:rsidP="00E054EE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F40F37">
        <w:rPr>
          <w:rFonts w:ascii="Arial" w:eastAsia="Times New Roman" w:hAnsi="Arial" w:cs="Arial"/>
          <w:lang w:eastAsia="da-DK"/>
        </w:rPr>
        <w:t>Differentieringsmuligheder: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Lige eller ulige tal i nummerpladen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Tilhører tallene en bestem tabel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Er tallet et palindrom 23 432</w:t>
      </w:r>
    </w:p>
    <w:p w:rsidR="00E054EE" w:rsidRPr="00F40F37" w:rsidRDefault="00E054EE" w:rsidP="00E054EE">
      <w:pPr>
        <w:pStyle w:val="Opstilling-punkttegn"/>
        <w:rPr>
          <w:rFonts w:ascii="Arial" w:hAnsi="Arial" w:cs="Arial"/>
          <w:color w:val="auto"/>
          <w:sz w:val="20"/>
          <w:szCs w:val="20"/>
          <w:lang w:eastAsia="da-DK"/>
        </w:rPr>
      </w:pPr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Er der rækkefølge i tallet (Fx nummerplade 43 644, her indgår 43 og 44i tallet)</w:t>
      </w:r>
    </w:p>
    <w:p w:rsidR="00F40F37" w:rsidRDefault="00F40F37" w:rsidP="00F40F37">
      <w:pPr>
        <w:pStyle w:val="Opstilling-punkttegn"/>
        <w:numPr>
          <w:ilvl w:val="0"/>
          <w:numId w:val="0"/>
        </w:numPr>
        <w:rPr>
          <w:rFonts w:ascii="Arial" w:hAnsi="Arial" w:cs="Arial"/>
          <w:color w:val="auto"/>
          <w:sz w:val="20"/>
          <w:szCs w:val="20"/>
          <w:lang w:eastAsia="da-DK"/>
        </w:rPr>
      </w:pPr>
    </w:p>
    <w:p w:rsidR="00E054EE" w:rsidRPr="00F40F37" w:rsidRDefault="00E054EE" w:rsidP="00F40F37">
      <w:pPr>
        <w:pStyle w:val="Opstilling-punkttegn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40F37">
        <w:rPr>
          <w:rFonts w:ascii="Arial" w:hAnsi="Arial" w:cs="Arial"/>
          <w:color w:val="auto"/>
          <w:sz w:val="20"/>
          <w:szCs w:val="20"/>
          <w:lang w:eastAsia="da-DK"/>
        </w:rPr>
        <w:t>Et videre fagligt afsæt kan være, at eleverne selv laver opgaver til hinanden.</w:t>
      </w:r>
    </w:p>
    <w:sectPr w:rsidR="00E054EE" w:rsidRPr="00F40F37" w:rsidSect="00966827">
      <w:pgSz w:w="11906" w:h="16838"/>
      <w:pgMar w:top="22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2C83"/>
    <w:multiLevelType w:val="multilevel"/>
    <w:tmpl w:val="9B548F90"/>
    <w:lvl w:ilvl="0">
      <w:start w:val="1"/>
      <w:numFmt w:val="bullet"/>
      <w:pStyle w:val="Opstilling-punkttegn"/>
      <w:lvlText w:val=""/>
      <w:lvlJc w:val="left"/>
      <w:pPr>
        <w:ind w:left="-108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-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7BD11D9"/>
    <w:multiLevelType w:val="hybridMultilevel"/>
    <w:tmpl w:val="E236CD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B9A"/>
    <w:multiLevelType w:val="hybridMultilevel"/>
    <w:tmpl w:val="92949E86"/>
    <w:lvl w:ilvl="0" w:tplc="E59628A4">
      <w:start w:val="1"/>
      <w:numFmt w:val="bullet"/>
      <w:pStyle w:val="Listeafsni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96E5C"/>
    <w:multiLevelType w:val="hybridMultilevel"/>
    <w:tmpl w:val="3D94A1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84F05"/>
    <w:multiLevelType w:val="hybridMultilevel"/>
    <w:tmpl w:val="67EC4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C7E96"/>
    <w:multiLevelType w:val="hybridMultilevel"/>
    <w:tmpl w:val="10586A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F1164"/>
    <w:multiLevelType w:val="hybridMultilevel"/>
    <w:tmpl w:val="98489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25B77"/>
    <w:multiLevelType w:val="hybridMultilevel"/>
    <w:tmpl w:val="42B456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4CE8"/>
    <w:multiLevelType w:val="hybridMultilevel"/>
    <w:tmpl w:val="301CF1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C828D3"/>
    <w:multiLevelType w:val="hybridMultilevel"/>
    <w:tmpl w:val="E7B0EE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C2D86"/>
    <w:multiLevelType w:val="hybridMultilevel"/>
    <w:tmpl w:val="4E00E3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66"/>
    <w:rsid w:val="00090380"/>
    <w:rsid w:val="000F71EA"/>
    <w:rsid w:val="0011579B"/>
    <w:rsid w:val="00141B83"/>
    <w:rsid w:val="0015088F"/>
    <w:rsid w:val="001730D4"/>
    <w:rsid w:val="001D0410"/>
    <w:rsid w:val="001E2939"/>
    <w:rsid w:val="001F1F6D"/>
    <w:rsid w:val="00253180"/>
    <w:rsid w:val="00273D41"/>
    <w:rsid w:val="002869EA"/>
    <w:rsid w:val="002A57C4"/>
    <w:rsid w:val="002E059C"/>
    <w:rsid w:val="002E1453"/>
    <w:rsid w:val="002F45FC"/>
    <w:rsid w:val="00311081"/>
    <w:rsid w:val="00331B89"/>
    <w:rsid w:val="00332B35"/>
    <w:rsid w:val="00380FF5"/>
    <w:rsid w:val="003E1FD2"/>
    <w:rsid w:val="003F792C"/>
    <w:rsid w:val="004823A9"/>
    <w:rsid w:val="00572AF3"/>
    <w:rsid w:val="00587548"/>
    <w:rsid w:val="005A1005"/>
    <w:rsid w:val="00627B3B"/>
    <w:rsid w:val="00631F14"/>
    <w:rsid w:val="00645664"/>
    <w:rsid w:val="006800CE"/>
    <w:rsid w:val="006828A1"/>
    <w:rsid w:val="00683C67"/>
    <w:rsid w:val="00684DF7"/>
    <w:rsid w:val="006A36A0"/>
    <w:rsid w:val="006B1426"/>
    <w:rsid w:val="006C39DB"/>
    <w:rsid w:val="007114EE"/>
    <w:rsid w:val="008339F5"/>
    <w:rsid w:val="00852169"/>
    <w:rsid w:val="0085251F"/>
    <w:rsid w:val="008A669C"/>
    <w:rsid w:val="008B1860"/>
    <w:rsid w:val="008D7846"/>
    <w:rsid w:val="00966827"/>
    <w:rsid w:val="00A15439"/>
    <w:rsid w:val="00A5119D"/>
    <w:rsid w:val="00A61366"/>
    <w:rsid w:val="00AB3D00"/>
    <w:rsid w:val="00AC39A3"/>
    <w:rsid w:val="00B00315"/>
    <w:rsid w:val="00B01474"/>
    <w:rsid w:val="00B619BE"/>
    <w:rsid w:val="00BD080C"/>
    <w:rsid w:val="00C70D85"/>
    <w:rsid w:val="00CB2F08"/>
    <w:rsid w:val="00CE772E"/>
    <w:rsid w:val="00D60034"/>
    <w:rsid w:val="00D72529"/>
    <w:rsid w:val="00DC06F5"/>
    <w:rsid w:val="00E054EE"/>
    <w:rsid w:val="00E35338"/>
    <w:rsid w:val="00E43F03"/>
    <w:rsid w:val="00E471A8"/>
    <w:rsid w:val="00E90073"/>
    <w:rsid w:val="00F23750"/>
    <w:rsid w:val="00F40F37"/>
    <w:rsid w:val="00F422A0"/>
    <w:rsid w:val="00F55E1A"/>
    <w:rsid w:val="00F65523"/>
    <w:rsid w:val="00F94821"/>
    <w:rsid w:val="00FB68CB"/>
    <w:rsid w:val="00FD154B"/>
    <w:rsid w:val="00FF1C11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B1E2"/>
  <w15:docId w15:val="{D6D596A0-B4B3-41E6-BAB4-1348C7B9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548"/>
    <w:rPr>
      <w:rFonts w:ascii="Verdana" w:hAnsi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1C11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Cs/>
      <w:sz w:val="52"/>
      <w:szCs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F1C11"/>
    <w:pPr>
      <w:keepNext/>
      <w:keepLines/>
      <w:spacing w:before="200" w:after="0"/>
      <w:outlineLvl w:val="1"/>
    </w:pPr>
    <w:rPr>
      <w:rFonts w:asciiTheme="majorHAnsi" w:eastAsiaTheme="majorEastAsia" w:hAnsiTheme="majorHAnsi" w:cs="Mongolian Baiti"/>
      <w:bCs/>
      <w:sz w:val="44"/>
      <w:szCs w:val="4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F1C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F1C11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F1C11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FF1C11"/>
    <w:pPr>
      <w:keepNext/>
      <w:keepLines/>
      <w:spacing w:before="200" w:after="0"/>
      <w:outlineLvl w:val="5"/>
    </w:pPr>
    <w:rPr>
      <w:rFonts w:ascii="Calibri Light" w:eastAsiaTheme="majorEastAsia" w:hAnsi="Calibri Light" w:cstheme="majorBidi"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157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F1C11"/>
    <w:rPr>
      <w:rFonts w:asciiTheme="majorHAnsi" w:eastAsiaTheme="majorEastAsia" w:hAnsiTheme="majorHAnsi" w:cs="Times New Roman"/>
      <w:bCs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F1C11"/>
    <w:rPr>
      <w:rFonts w:asciiTheme="majorHAnsi" w:eastAsiaTheme="majorEastAsia" w:hAnsiTheme="majorHAnsi" w:cs="Mongolian Baiti"/>
      <w:bCs/>
      <w:sz w:val="44"/>
      <w:szCs w:val="4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F1C11"/>
    <w:rPr>
      <w:rFonts w:asciiTheme="majorHAnsi" w:eastAsiaTheme="majorEastAsia" w:hAnsiTheme="majorHAnsi" w:cstheme="majorBidi"/>
      <w:bCs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F1C11"/>
    <w:rPr>
      <w:rFonts w:eastAsiaTheme="majorEastAsia" w:cstheme="majorBidi"/>
      <w:bCs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FF1C11"/>
    <w:rPr>
      <w:rFonts w:eastAsiaTheme="majorEastAsia" w:cstheme="majorBidi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FF1C11"/>
    <w:rPr>
      <w:rFonts w:ascii="Calibri Light" w:eastAsiaTheme="majorEastAsia" w:hAnsi="Calibri Light" w:cstheme="majorBidi"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8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823A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F45FC"/>
    <w:pPr>
      <w:numPr>
        <w:numId w:val="1"/>
      </w:numPr>
      <w:spacing w:after="160" w:line="259" w:lineRule="auto"/>
      <w:contextualSpacing/>
    </w:pPr>
  </w:style>
  <w:style w:type="paragraph" w:styleId="Strktcitat">
    <w:name w:val="Intense Quote"/>
    <w:basedOn w:val="Normal"/>
    <w:next w:val="Normal"/>
    <w:link w:val="StrktcitatTegn"/>
    <w:uiPriority w:val="30"/>
    <w:qFormat/>
    <w:rsid w:val="00B619B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619BE"/>
    <w:rPr>
      <w:rFonts w:eastAsiaTheme="minorEastAsia"/>
      <w:b/>
      <w:bCs/>
      <w:i/>
      <w:iCs/>
      <w:color w:val="4F81BD" w:themeColor="accent1"/>
      <w:lang w:eastAsia="da-DK"/>
    </w:rPr>
  </w:style>
  <w:style w:type="character" w:styleId="Fremhv">
    <w:name w:val="Emphasis"/>
    <w:basedOn w:val="Standardskrifttypeiafsnit"/>
    <w:uiPriority w:val="20"/>
    <w:qFormat/>
    <w:rsid w:val="002F45FC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2F45FC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587548"/>
    <w:rPr>
      <w:smallCaps/>
      <w:color w:val="C0504D" w:themeColor="accent2"/>
      <w:u w:val="single"/>
    </w:rPr>
  </w:style>
  <w:style w:type="paragraph" w:styleId="NormalWeb">
    <w:name w:val="Normal (Web)"/>
    <w:basedOn w:val="Normal"/>
    <w:uiPriority w:val="99"/>
    <w:unhideWhenUsed/>
    <w:rsid w:val="00AC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D60034"/>
    <w:rPr>
      <w:color w:val="0000FF" w:themeColor="hyperlink"/>
      <w:u w:val="single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157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1E2939"/>
    <w:rPr>
      <w:color w:val="800080" w:themeColor="followedHyperlink"/>
      <w:u w:val="single"/>
    </w:rPr>
  </w:style>
  <w:style w:type="paragraph" w:styleId="Opstilling-punkttegn">
    <w:name w:val="List Bullet"/>
    <w:basedOn w:val="Normal"/>
    <w:uiPriority w:val="10"/>
    <w:rsid w:val="00E054EE"/>
    <w:pPr>
      <w:numPr>
        <w:numId w:val="11"/>
      </w:numPr>
      <w:spacing w:after="120" w:line="288" w:lineRule="auto"/>
      <w:ind w:left="1080"/>
      <w:contextualSpacing/>
    </w:pPr>
    <w:rPr>
      <w:rFonts w:asciiTheme="minorHAnsi" w:hAnsiTheme="minorHAnsi"/>
      <w:color w:val="4F81BD" w:themeColor="accent1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u.dk/grundskole/gode-rad-til-genabning-af-skolerne-under-covid-19/til-foraeldre-om-genabning-af-0" TargetMode="External"/><Relationship Id="rId3" Type="http://schemas.openxmlformats.org/officeDocument/2006/relationships/styles" Target="styles.xml"/><Relationship Id="rId7" Type="http://schemas.openxmlformats.org/officeDocument/2006/relationships/hyperlink" Target="https://emu.dk/grundskole/gode-rad-til-genabning-af-skolerne-under-covid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2CC4-B82D-40E0-8448-F9A9FAC0F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2847</Characters>
  <Application>Microsoft Office Word</Application>
  <DocSecurity>0</DocSecurity>
  <Lines>149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Zeidler</dc:creator>
  <cp:lastModifiedBy>Pia Zeidler</cp:lastModifiedBy>
  <cp:revision>2</cp:revision>
  <cp:lastPrinted>2019-01-09T14:05:00Z</cp:lastPrinted>
  <dcterms:created xsi:type="dcterms:W3CDTF">2020-04-17T15:48:00Z</dcterms:created>
  <dcterms:modified xsi:type="dcterms:W3CDTF">2020-04-17T15:48:00Z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