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49D" w:rsidRPr="002B68E7" w:rsidRDefault="0046449D" w:rsidP="008867C8">
      <w:pPr>
        <w:rPr>
          <w:rFonts w:ascii="Georgia" w:hAnsi="Georgia"/>
          <w:b/>
          <w:bCs/>
          <w:sz w:val="40"/>
          <w:szCs w:val="40"/>
        </w:rPr>
      </w:pPr>
      <w:r w:rsidRPr="002B68E7">
        <w:rPr>
          <w:rFonts w:ascii="Georgia" w:hAnsi="Georgia"/>
          <w:b/>
          <w:bCs/>
          <w:sz w:val="40"/>
          <w:szCs w:val="40"/>
        </w:rPr>
        <w:tab/>
      </w:r>
      <w:r w:rsidRPr="002B68E7">
        <w:rPr>
          <w:rFonts w:ascii="Georgia" w:hAnsi="Georgia"/>
          <w:b/>
          <w:bCs/>
          <w:sz w:val="40"/>
          <w:szCs w:val="40"/>
        </w:rPr>
        <w:tab/>
      </w:r>
      <w:r w:rsidRPr="002B68E7">
        <w:rPr>
          <w:rFonts w:ascii="Georgia" w:hAnsi="Georgia"/>
          <w:b/>
          <w:bCs/>
          <w:sz w:val="40"/>
          <w:szCs w:val="40"/>
        </w:rPr>
        <w:tab/>
      </w:r>
      <w:r w:rsidRPr="002B68E7">
        <w:rPr>
          <w:rFonts w:ascii="Georgia" w:hAnsi="Georgia"/>
          <w:b/>
          <w:bCs/>
          <w:sz w:val="40"/>
          <w:szCs w:val="40"/>
        </w:rPr>
        <w:tab/>
      </w:r>
      <w:r w:rsidRPr="002B68E7">
        <w:rPr>
          <w:rFonts w:ascii="Georgia" w:hAnsi="Georgia"/>
          <w:b/>
          <w:bCs/>
          <w:sz w:val="40"/>
          <w:szCs w:val="40"/>
        </w:rPr>
        <w:tab/>
      </w:r>
      <w:r w:rsidR="008867C8" w:rsidRPr="002B68E7">
        <w:rPr>
          <w:rFonts w:ascii="Georgia" w:hAnsi="Georgia"/>
          <w:b/>
          <w:bCs/>
          <w:noProof/>
          <w:lang w:eastAsia="da-DK"/>
        </w:rPr>
        <w:drawing>
          <wp:inline distT="0" distB="0" distL="0" distR="0" wp14:anchorId="632DD9C3" wp14:editId="7107EE58">
            <wp:extent cx="1711016" cy="641631"/>
            <wp:effectExtent l="0" t="0" r="381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8072" cy="689277"/>
                    </a:xfrm>
                    <a:prstGeom prst="rect">
                      <a:avLst/>
                    </a:prstGeom>
                  </pic:spPr>
                </pic:pic>
              </a:graphicData>
            </a:graphic>
          </wp:inline>
        </w:drawing>
      </w:r>
      <w:r w:rsidRPr="002B68E7">
        <w:rPr>
          <w:rFonts w:ascii="Georgia" w:hAnsi="Georgia"/>
          <w:b/>
          <w:bCs/>
          <w:sz w:val="40"/>
          <w:szCs w:val="40"/>
        </w:rPr>
        <w:t xml:space="preserve"> </w:t>
      </w:r>
    </w:p>
    <w:p w:rsidR="0046449D" w:rsidRPr="002B68E7" w:rsidRDefault="0046449D" w:rsidP="008867C8">
      <w:pPr>
        <w:rPr>
          <w:rFonts w:ascii="Georgia" w:hAnsi="Georgia"/>
          <w:b/>
          <w:bCs/>
        </w:rPr>
      </w:pPr>
      <w:r w:rsidRPr="002B68E7">
        <w:rPr>
          <w:rFonts w:ascii="Georgia" w:hAnsi="Georgia"/>
          <w:b/>
          <w:bCs/>
          <w:sz w:val="40"/>
          <w:szCs w:val="40"/>
        </w:rPr>
        <w:t xml:space="preserve">Metoder i idéhistorie.                          </w:t>
      </w:r>
      <w:r w:rsidR="008867C8" w:rsidRPr="002B68E7">
        <w:rPr>
          <w:rFonts w:ascii="Georgia" w:hAnsi="Georgia"/>
          <w:b/>
          <w:bCs/>
          <w:sz w:val="40"/>
          <w:szCs w:val="40"/>
        </w:rPr>
        <w:br/>
      </w:r>
      <w:r w:rsidRPr="002B68E7">
        <w:rPr>
          <w:rFonts w:ascii="Georgia" w:hAnsi="Georgia"/>
          <w:i/>
          <w:iCs/>
        </w:rPr>
        <w:t>v. Fagkonsulent Anders Kristensen</w:t>
      </w:r>
      <w:r w:rsidRPr="002B68E7">
        <w:rPr>
          <w:rFonts w:ascii="Georgia" w:hAnsi="Georgia"/>
          <w:b/>
          <w:bCs/>
        </w:rPr>
        <w:t xml:space="preserve"> </w:t>
      </w:r>
    </w:p>
    <w:p w:rsidR="0046449D" w:rsidRPr="002B68E7" w:rsidRDefault="0046449D" w:rsidP="008867C8">
      <w:pPr>
        <w:rPr>
          <w:rFonts w:ascii="Georgia" w:hAnsi="Georgia"/>
          <w:b/>
          <w:bCs/>
        </w:rPr>
      </w:pPr>
    </w:p>
    <w:p w:rsidR="00A90FB9" w:rsidRPr="002B68E7" w:rsidRDefault="008867C8" w:rsidP="008867C8">
      <w:pPr>
        <w:rPr>
          <w:rFonts w:ascii="Georgia" w:hAnsi="Georgia"/>
          <w:b/>
          <w:bCs/>
        </w:rPr>
      </w:pPr>
      <w:r w:rsidRPr="002B68E7">
        <w:rPr>
          <w:rFonts w:ascii="Georgia" w:hAnsi="Georgia"/>
          <w:b/>
          <w:bCs/>
        </w:rPr>
        <w:t xml:space="preserve">Indledende overvejelser og inspirationsmateriale </w:t>
      </w:r>
      <w:r w:rsidRPr="002B68E7">
        <w:rPr>
          <w:rFonts w:ascii="Georgia" w:hAnsi="Georgia"/>
          <w:b/>
          <w:bCs/>
        </w:rPr>
        <w:br/>
      </w:r>
    </w:p>
    <w:p w:rsidR="00A90FB9" w:rsidRPr="002B68E7" w:rsidRDefault="00A90FB9" w:rsidP="00A90FB9">
      <w:pPr>
        <w:rPr>
          <w:rFonts w:ascii="Georgia" w:hAnsi="Georgia"/>
          <w:sz w:val="22"/>
          <w:szCs w:val="22"/>
        </w:rPr>
      </w:pPr>
      <w:r w:rsidRPr="002B68E7">
        <w:rPr>
          <w:rFonts w:ascii="Georgia" w:hAnsi="Georgia"/>
          <w:sz w:val="22"/>
          <w:szCs w:val="22"/>
        </w:rPr>
        <w:t xml:space="preserve">Metoder omfatter de faglige værktøjer, som man kan anvende </w:t>
      </w:r>
      <w:proofErr w:type="gramStart"/>
      <w:r w:rsidRPr="002B68E7">
        <w:rPr>
          <w:rFonts w:ascii="Georgia" w:hAnsi="Georgia"/>
          <w:sz w:val="22"/>
          <w:szCs w:val="22"/>
        </w:rPr>
        <w:t>indenfor</w:t>
      </w:r>
      <w:proofErr w:type="gramEnd"/>
      <w:r w:rsidRPr="002B68E7">
        <w:rPr>
          <w:rFonts w:ascii="Georgia" w:hAnsi="Georgia"/>
          <w:sz w:val="22"/>
          <w:szCs w:val="22"/>
        </w:rPr>
        <w:t xml:space="preserve"> et fag til at</w:t>
      </w:r>
      <w:r w:rsidR="008867C8" w:rsidRPr="002B68E7">
        <w:rPr>
          <w:rFonts w:ascii="Georgia" w:hAnsi="Georgia"/>
          <w:sz w:val="22"/>
          <w:szCs w:val="22"/>
        </w:rPr>
        <w:t xml:space="preserve"> </w:t>
      </w:r>
      <w:r w:rsidRPr="002B68E7">
        <w:rPr>
          <w:rFonts w:ascii="Georgia" w:hAnsi="Georgia"/>
          <w:sz w:val="22"/>
          <w:szCs w:val="22"/>
        </w:rPr>
        <w:t>enten skaffe sin empiri eller analysere på denne empiri. Teori er at betegne som overordnede</w:t>
      </w:r>
      <w:r w:rsidR="008867C8" w:rsidRPr="002B68E7">
        <w:rPr>
          <w:rFonts w:ascii="Georgia" w:hAnsi="Georgia"/>
          <w:sz w:val="22"/>
          <w:szCs w:val="22"/>
        </w:rPr>
        <w:t xml:space="preserve"> </w:t>
      </w:r>
      <w:r w:rsidRPr="002B68E7">
        <w:rPr>
          <w:rFonts w:ascii="Georgia" w:hAnsi="Georgia"/>
          <w:sz w:val="22"/>
          <w:szCs w:val="22"/>
        </w:rPr>
        <w:t>systematiske antagelser om hvordan man ser på virkelighed</w:t>
      </w:r>
      <w:bookmarkStart w:id="0" w:name="_GoBack"/>
      <w:bookmarkEnd w:id="0"/>
      <w:r w:rsidRPr="002B68E7">
        <w:rPr>
          <w:rFonts w:ascii="Georgia" w:hAnsi="Georgia"/>
          <w:sz w:val="22"/>
          <w:szCs w:val="22"/>
        </w:rPr>
        <w:t>en, ofte via samlende begreber. I</w:t>
      </w:r>
      <w:r w:rsidR="008867C8" w:rsidRPr="002B68E7">
        <w:rPr>
          <w:rFonts w:ascii="Georgia" w:hAnsi="Georgia"/>
          <w:sz w:val="22"/>
          <w:szCs w:val="22"/>
        </w:rPr>
        <w:t xml:space="preserve"> </w:t>
      </w:r>
      <w:r w:rsidRPr="002B68E7">
        <w:rPr>
          <w:rFonts w:ascii="Georgia" w:hAnsi="Georgia"/>
          <w:sz w:val="22"/>
          <w:szCs w:val="22"/>
        </w:rPr>
        <w:t>praksis kan det være svært at skelne præcist mellem teori og metode, men en håndterbar tilgang</w:t>
      </w:r>
      <w:r w:rsidR="008867C8" w:rsidRPr="002B68E7">
        <w:rPr>
          <w:rFonts w:ascii="Georgia" w:hAnsi="Georgia"/>
          <w:sz w:val="22"/>
          <w:szCs w:val="22"/>
        </w:rPr>
        <w:t xml:space="preserve"> </w:t>
      </w:r>
      <w:r w:rsidRPr="002B68E7">
        <w:rPr>
          <w:rFonts w:ascii="Georgia" w:hAnsi="Georgia"/>
          <w:sz w:val="22"/>
          <w:szCs w:val="22"/>
        </w:rPr>
        <w:t>kunne være at sige, at teorier (hvordan man ser) ofte tillægger sig særlige metoder (hvordan man</w:t>
      </w:r>
      <w:r w:rsidR="008867C8" w:rsidRPr="002B68E7">
        <w:rPr>
          <w:rFonts w:ascii="Georgia" w:hAnsi="Georgia"/>
          <w:sz w:val="22"/>
          <w:szCs w:val="22"/>
        </w:rPr>
        <w:t xml:space="preserve"> </w:t>
      </w:r>
      <w:r w:rsidRPr="002B68E7">
        <w:rPr>
          <w:rFonts w:ascii="Georgia" w:hAnsi="Georgia"/>
          <w:sz w:val="22"/>
          <w:szCs w:val="22"/>
        </w:rPr>
        <w:t>gør), for at finde den empiri der understøtter (eller falsificerer) teoriens udgangspunkt.</w:t>
      </w:r>
    </w:p>
    <w:p w:rsidR="00A90FB9" w:rsidRPr="002B68E7" w:rsidRDefault="008867C8" w:rsidP="00A90FB9">
      <w:pPr>
        <w:rPr>
          <w:rFonts w:ascii="Georgia" w:hAnsi="Georgia"/>
          <w:sz w:val="22"/>
          <w:szCs w:val="22"/>
        </w:rPr>
      </w:pPr>
      <w:r w:rsidRPr="002B68E7">
        <w:rPr>
          <w:rFonts w:ascii="Georgia" w:hAnsi="Georgia"/>
          <w:sz w:val="22"/>
          <w:szCs w:val="22"/>
        </w:rPr>
        <w:br/>
      </w:r>
      <w:r w:rsidR="00A90FB9" w:rsidRPr="002B68E7">
        <w:rPr>
          <w:rFonts w:ascii="Georgia" w:hAnsi="Georgia"/>
          <w:sz w:val="22"/>
          <w:szCs w:val="22"/>
        </w:rPr>
        <w:t>I idéhistorie har vi en lang række metoder, da faget omfatter tre historiske fagligheder, som hver</w:t>
      </w:r>
    </w:p>
    <w:p w:rsidR="00A90FB9" w:rsidRPr="002B68E7" w:rsidRDefault="00A90FB9" w:rsidP="00A90FB9">
      <w:pPr>
        <w:rPr>
          <w:rFonts w:ascii="Georgia" w:hAnsi="Georgia"/>
          <w:sz w:val="22"/>
          <w:szCs w:val="22"/>
        </w:rPr>
      </w:pPr>
      <w:r w:rsidRPr="002B68E7">
        <w:rPr>
          <w:rFonts w:ascii="Georgia" w:hAnsi="Georgia"/>
          <w:sz w:val="22"/>
          <w:szCs w:val="22"/>
        </w:rPr>
        <w:t>især griber analysen an efter forskellig optik (hvis jeg vil se det herfra, så jeg kan gøre det sådan</w:t>
      </w:r>
    </w:p>
    <w:p w:rsidR="00A90FB9" w:rsidRPr="002B68E7" w:rsidRDefault="00A90FB9" w:rsidP="00A90FB9">
      <w:pPr>
        <w:rPr>
          <w:rFonts w:ascii="Georgia" w:hAnsi="Georgia"/>
          <w:sz w:val="22"/>
          <w:szCs w:val="22"/>
        </w:rPr>
      </w:pPr>
      <w:r w:rsidRPr="002B68E7">
        <w:rPr>
          <w:rFonts w:ascii="Georgia" w:hAnsi="Georgia"/>
          <w:sz w:val="22"/>
          <w:szCs w:val="22"/>
        </w:rPr>
        <w:t>her...). De tre optikker skal ikke ses som adskilte, nærmere som supplerende. Det således mere</w:t>
      </w:r>
    </w:p>
    <w:p w:rsidR="00A90FB9" w:rsidRPr="002B68E7" w:rsidRDefault="00A90FB9" w:rsidP="00A90FB9">
      <w:pPr>
        <w:rPr>
          <w:rFonts w:ascii="Georgia" w:hAnsi="Georgia"/>
          <w:sz w:val="22"/>
          <w:szCs w:val="22"/>
        </w:rPr>
      </w:pPr>
      <w:r w:rsidRPr="002B68E7">
        <w:rPr>
          <w:rFonts w:ascii="Georgia" w:hAnsi="Georgia"/>
          <w:sz w:val="22"/>
          <w:szCs w:val="22"/>
        </w:rPr>
        <w:t>udbytterigt at kunne se f.eks. en historisk teknologi eller begivenhed fra flere vinkler i den samme</w:t>
      </w:r>
    </w:p>
    <w:p w:rsidR="00A90FB9" w:rsidRPr="002B68E7" w:rsidRDefault="00A90FB9" w:rsidP="00A90FB9">
      <w:pPr>
        <w:rPr>
          <w:rFonts w:ascii="Georgia" w:hAnsi="Georgia"/>
          <w:sz w:val="22"/>
          <w:szCs w:val="22"/>
        </w:rPr>
      </w:pPr>
      <w:r w:rsidRPr="002B68E7">
        <w:rPr>
          <w:rFonts w:ascii="Georgia" w:hAnsi="Georgia"/>
          <w:sz w:val="22"/>
          <w:szCs w:val="22"/>
        </w:rPr>
        <w:t>undersøgelse. Historien er jo ikke ren ”teknologihistorisk”, ”almenhistorisk” eller ”idehistorisk” i</w:t>
      </w:r>
    </w:p>
    <w:p w:rsidR="00A90FB9" w:rsidRPr="002B68E7" w:rsidRDefault="00A90FB9" w:rsidP="00A90FB9">
      <w:pPr>
        <w:rPr>
          <w:rFonts w:ascii="Georgia" w:hAnsi="Georgia"/>
          <w:sz w:val="22"/>
          <w:szCs w:val="22"/>
        </w:rPr>
      </w:pPr>
      <w:r w:rsidRPr="002B68E7">
        <w:rPr>
          <w:rFonts w:ascii="Georgia" w:hAnsi="Georgia"/>
          <w:sz w:val="22"/>
          <w:szCs w:val="22"/>
        </w:rPr>
        <w:t>sig selv. Det er os der sætter dette fokus, og derved skriver historien. Fortiden er jo ”sket”, og</w:t>
      </w:r>
    </w:p>
    <w:p w:rsidR="00A90FB9" w:rsidRPr="002B68E7" w:rsidRDefault="00A90FB9" w:rsidP="00A90FB9">
      <w:pPr>
        <w:rPr>
          <w:rFonts w:ascii="Georgia" w:hAnsi="Georgia"/>
          <w:sz w:val="22"/>
          <w:szCs w:val="22"/>
        </w:rPr>
      </w:pPr>
      <w:r w:rsidRPr="002B68E7">
        <w:rPr>
          <w:rFonts w:ascii="Georgia" w:hAnsi="Georgia"/>
          <w:sz w:val="22"/>
          <w:szCs w:val="22"/>
        </w:rPr>
        <w:t>ansvaret for hvordan denne overbringes til os og bliver historie, er (også) historikernes. I</w:t>
      </w:r>
    </w:p>
    <w:p w:rsidR="00A90FB9" w:rsidRPr="002B68E7" w:rsidRDefault="00A90FB9" w:rsidP="00A90FB9">
      <w:pPr>
        <w:rPr>
          <w:rFonts w:ascii="Georgia" w:hAnsi="Georgia"/>
          <w:sz w:val="22"/>
          <w:szCs w:val="22"/>
        </w:rPr>
      </w:pPr>
      <w:r w:rsidRPr="002B68E7">
        <w:rPr>
          <w:rFonts w:ascii="Georgia" w:hAnsi="Georgia"/>
          <w:sz w:val="22"/>
          <w:szCs w:val="22"/>
        </w:rPr>
        <w:t>undervisningen kan det derfor være gavnligt for vores cases, undersøgelser og temaer at ”krydse</w:t>
      </w:r>
    </w:p>
    <w:p w:rsidR="00A90FB9" w:rsidRPr="002B68E7" w:rsidRDefault="00A90FB9" w:rsidP="00A90FB9">
      <w:pPr>
        <w:rPr>
          <w:rFonts w:ascii="Georgia" w:hAnsi="Georgia"/>
          <w:sz w:val="22"/>
          <w:szCs w:val="22"/>
        </w:rPr>
      </w:pPr>
      <w:r w:rsidRPr="002B68E7">
        <w:rPr>
          <w:rFonts w:ascii="Georgia" w:hAnsi="Georgia"/>
          <w:sz w:val="22"/>
          <w:szCs w:val="22"/>
        </w:rPr>
        <w:t xml:space="preserve">benene”, og udvide tilgangene på tværs af de metoder, der normalt kendetegnes </w:t>
      </w:r>
      <w:proofErr w:type="gramStart"/>
      <w:r w:rsidRPr="002B68E7">
        <w:rPr>
          <w:rFonts w:ascii="Georgia" w:hAnsi="Georgia"/>
          <w:sz w:val="22"/>
          <w:szCs w:val="22"/>
        </w:rPr>
        <w:t>indenfor</w:t>
      </w:r>
      <w:proofErr w:type="gramEnd"/>
      <w:r w:rsidRPr="002B68E7">
        <w:rPr>
          <w:rFonts w:ascii="Georgia" w:hAnsi="Georgia"/>
          <w:sz w:val="22"/>
          <w:szCs w:val="22"/>
        </w:rPr>
        <w:t xml:space="preserve"> vores</w:t>
      </w:r>
    </w:p>
    <w:p w:rsidR="00A90FB9" w:rsidRPr="002B68E7" w:rsidRDefault="00A90FB9" w:rsidP="00A90FB9">
      <w:pPr>
        <w:rPr>
          <w:rFonts w:ascii="Georgia" w:hAnsi="Georgia"/>
          <w:sz w:val="22"/>
          <w:szCs w:val="22"/>
        </w:rPr>
      </w:pPr>
      <w:r w:rsidRPr="002B68E7">
        <w:rPr>
          <w:rFonts w:ascii="Georgia" w:hAnsi="Georgia"/>
          <w:sz w:val="22"/>
          <w:szCs w:val="22"/>
        </w:rPr>
        <w:t>historiefagligheder. Det er derfor ord som metodepluralisme ofte nævnes i forbindelse med</w:t>
      </w:r>
    </w:p>
    <w:p w:rsidR="00A90FB9" w:rsidRPr="002B68E7" w:rsidRDefault="00A90FB9" w:rsidP="00A90FB9">
      <w:pPr>
        <w:rPr>
          <w:rFonts w:ascii="Georgia" w:hAnsi="Georgia"/>
          <w:sz w:val="22"/>
          <w:szCs w:val="22"/>
        </w:rPr>
      </w:pPr>
      <w:r w:rsidRPr="002B68E7">
        <w:rPr>
          <w:rFonts w:ascii="Georgia" w:hAnsi="Georgia"/>
          <w:sz w:val="22"/>
          <w:szCs w:val="22"/>
        </w:rPr>
        <w:t>idehistorie B.</w:t>
      </w:r>
    </w:p>
    <w:p w:rsidR="00A90FB9" w:rsidRPr="002B68E7" w:rsidRDefault="00A90FB9" w:rsidP="00A90FB9">
      <w:pPr>
        <w:rPr>
          <w:rFonts w:ascii="Georgia" w:hAnsi="Georgia"/>
          <w:sz w:val="22"/>
          <w:szCs w:val="22"/>
        </w:rPr>
      </w:pPr>
      <w:r w:rsidRPr="002B68E7">
        <w:rPr>
          <w:rFonts w:ascii="Georgia" w:hAnsi="Georgia"/>
          <w:sz w:val="22"/>
          <w:szCs w:val="22"/>
        </w:rPr>
        <w:t>Der er ikke et metodepensum i faget, men det forventes jf. læreplanen, at eleven lærer om metoder</w:t>
      </w:r>
      <w:r w:rsidR="008867C8" w:rsidRPr="002B68E7">
        <w:rPr>
          <w:rFonts w:ascii="Georgia" w:hAnsi="Georgia"/>
          <w:sz w:val="22"/>
          <w:szCs w:val="22"/>
        </w:rPr>
        <w:t xml:space="preserve"> </w:t>
      </w:r>
      <w:r w:rsidRPr="002B68E7">
        <w:rPr>
          <w:rFonts w:ascii="Georgia" w:hAnsi="Georgia"/>
          <w:sz w:val="22"/>
          <w:szCs w:val="22"/>
        </w:rPr>
        <w:t>i faget. Vejledningen angiver nogle metoder, ligesom oplæg på FIP har angivet forskellige, samt</w:t>
      </w:r>
      <w:r w:rsidR="008867C8" w:rsidRPr="002B68E7">
        <w:rPr>
          <w:rFonts w:ascii="Georgia" w:hAnsi="Georgia"/>
          <w:sz w:val="22"/>
          <w:szCs w:val="22"/>
        </w:rPr>
        <w:t xml:space="preserve"> </w:t>
      </w:r>
      <w:r w:rsidRPr="002B68E7">
        <w:rPr>
          <w:rFonts w:ascii="Georgia" w:hAnsi="Georgia"/>
          <w:sz w:val="22"/>
          <w:szCs w:val="22"/>
        </w:rPr>
        <w:t>efteruddannelsen har anvist mange. Dertil har bogen ”Idéhistorie” (Systime) også angivet også en</w:t>
      </w:r>
      <w:r w:rsidR="008867C8" w:rsidRPr="002B68E7">
        <w:rPr>
          <w:rFonts w:ascii="Georgia" w:hAnsi="Georgia"/>
          <w:sz w:val="22"/>
          <w:szCs w:val="22"/>
        </w:rPr>
        <w:t xml:space="preserve"> </w:t>
      </w:r>
      <w:r w:rsidRPr="002B68E7">
        <w:rPr>
          <w:rFonts w:ascii="Georgia" w:hAnsi="Georgia"/>
          <w:sz w:val="22"/>
          <w:szCs w:val="22"/>
        </w:rPr>
        <w:t>række metoder indenfor alle de tre ben, ligesom tidligere udgivelser indenfor især teknologihistorie</w:t>
      </w:r>
      <w:r w:rsidR="008867C8" w:rsidRPr="002B68E7">
        <w:rPr>
          <w:rFonts w:ascii="Georgia" w:hAnsi="Georgia"/>
          <w:sz w:val="22"/>
          <w:szCs w:val="22"/>
        </w:rPr>
        <w:t xml:space="preserve"> </w:t>
      </w:r>
      <w:r w:rsidRPr="002B68E7">
        <w:rPr>
          <w:rFonts w:ascii="Georgia" w:hAnsi="Georgia"/>
          <w:sz w:val="22"/>
          <w:szCs w:val="22"/>
        </w:rPr>
        <w:t xml:space="preserve">(herunder DTU´s oversigt) anvist flere metoder </w:t>
      </w:r>
      <w:proofErr w:type="gramStart"/>
      <w:r w:rsidRPr="002B68E7">
        <w:rPr>
          <w:rFonts w:ascii="Georgia" w:hAnsi="Georgia"/>
          <w:sz w:val="22"/>
          <w:szCs w:val="22"/>
        </w:rPr>
        <w:t>indenfor</w:t>
      </w:r>
      <w:proofErr w:type="gramEnd"/>
      <w:r w:rsidRPr="002B68E7">
        <w:rPr>
          <w:rFonts w:ascii="Georgia" w:hAnsi="Georgia"/>
          <w:sz w:val="22"/>
          <w:szCs w:val="22"/>
        </w:rPr>
        <w:t xml:space="preserve"> dette ben. Der vil forhåbentligt udkomme</w:t>
      </w:r>
      <w:r w:rsidR="008867C8" w:rsidRPr="002B68E7">
        <w:rPr>
          <w:rFonts w:ascii="Georgia" w:hAnsi="Georgia"/>
          <w:sz w:val="22"/>
          <w:szCs w:val="22"/>
        </w:rPr>
        <w:t xml:space="preserve"> </w:t>
      </w:r>
      <w:r w:rsidRPr="002B68E7">
        <w:rPr>
          <w:rFonts w:ascii="Georgia" w:hAnsi="Georgia"/>
          <w:sz w:val="22"/>
          <w:szCs w:val="22"/>
        </w:rPr>
        <w:t>flere udgivelser efterhånden.</w:t>
      </w:r>
      <w:r w:rsidR="008867C8" w:rsidRPr="002B68E7">
        <w:rPr>
          <w:rFonts w:ascii="Georgia" w:hAnsi="Georgia"/>
          <w:sz w:val="22"/>
          <w:szCs w:val="22"/>
        </w:rPr>
        <w:br/>
      </w:r>
    </w:p>
    <w:p w:rsidR="00A90FB9" w:rsidRPr="002B68E7" w:rsidRDefault="00A90FB9" w:rsidP="00A90FB9">
      <w:pPr>
        <w:rPr>
          <w:rFonts w:ascii="Georgia" w:hAnsi="Georgia"/>
          <w:sz w:val="22"/>
          <w:szCs w:val="22"/>
        </w:rPr>
      </w:pPr>
      <w:r w:rsidRPr="002B68E7">
        <w:rPr>
          <w:rFonts w:ascii="Georgia" w:hAnsi="Georgia"/>
          <w:sz w:val="22"/>
          <w:szCs w:val="22"/>
        </w:rPr>
        <w:t>Jeg skal understrege at idéhistorie også anvender de mere generelle humanistiske metoder og</w:t>
      </w:r>
    </w:p>
    <w:p w:rsidR="00A90FB9" w:rsidRPr="002B68E7" w:rsidRDefault="00A90FB9" w:rsidP="00A90FB9">
      <w:pPr>
        <w:rPr>
          <w:rFonts w:ascii="Georgia" w:hAnsi="Georgia"/>
          <w:sz w:val="22"/>
          <w:szCs w:val="22"/>
        </w:rPr>
      </w:pPr>
      <w:r w:rsidRPr="002B68E7">
        <w:rPr>
          <w:rFonts w:ascii="Georgia" w:hAnsi="Georgia"/>
          <w:sz w:val="22"/>
          <w:szCs w:val="22"/>
        </w:rPr>
        <w:t>tilhører i overvejende grad den humanistiske videnskabsteoretiske ramme og de tilhørende almene</w:t>
      </w:r>
      <w:r w:rsidR="008867C8" w:rsidRPr="002B68E7">
        <w:rPr>
          <w:rFonts w:ascii="Georgia" w:hAnsi="Georgia"/>
          <w:sz w:val="22"/>
          <w:szCs w:val="22"/>
        </w:rPr>
        <w:t xml:space="preserve"> </w:t>
      </w:r>
      <w:r w:rsidRPr="002B68E7">
        <w:rPr>
          <w:rFonts w:ascii="Georgia" w:hAnsi="Georgia"/>
          <w:sz w:val="22"/>
          <w:szCs w:val="22"/>
        </w:rPr>
        <w:t>metoder (hermeneutisk spiral, det menneskelige genstandsområde etc.).</w:t>
      </w:r>
    </w:p>
    <w:p w:rsidR="00A90FB9" w:rsidRPr="002B68E7" w:rsidRDefault="00A90FB9" w:rsidP="00A90FB9">
      <w:pPr>
        <w:rPr>
          <w:rFonts w:ascii="Georgia" w:hAnsi="Georgia"/>
          <w:sz w:val="22"/>
          <w:szCs w:val="22"/>
        </w:rPr>
      </w:pPr>
      <w:r w:rsidRPr="002B68E7">
        <w:rPr>
          <w:rFonts w:ascii="Georgia" w:hAnsi="Georgia"/>
          <w:sz w:val="22"/>
          <w:szCs w:val="22"/>
        </w:rPr>
        <w:t>Det vil være hensigtsmæssigt at eleven er bevidst om idehistoriefagets forankring i det</w:t>
      </w:r>
    </w:p>
    <w:p w:rsidR="00A90FB9" w:rsidRPr="002B68E7" w:rsidRDefault="00A90FB9" w:rsidP="00A90FB9">
      <w:pPr>
        <w:rPr>
          <w:rFonts w:ascii="Georgia" w:hAnsi="Georgia"/>
          <w:sz w:val="22"/>
          <w:szCs w:val="22"/>
        </w:rPr>
      </w:pPr>
      <w:r w:rsidRPr="002B68E7">
        <w:rPr>
          <w:rFonts w:ascii="Georgia" w:hAnsi="Georgia"/>
          <w:sz w:val="22"/>
          <w:szCs w:val="22"/>
        </w:rPr>
        <w:t>humanistiske videnskabsområde, om det er værd at tilføje at netop vores fag åbner gevaldigt op for</w:t>
      </w:r>
      <w:r w:rsidR="008867C8" w:rsidRPr="002B68E7">
        <w:rPr>
          <w:rFonts w:ascii="Georgia" w:hAnsi="Georgia"/>
          <w:sz w:val="22"/>
          <w:szCs w:val="22"/>
        </w:rPr>
        <w:t xml:space="preserve"> </w:t>
      </w:r>
      <w:r w:rsidRPr="002B68E7">
        <w:rPr>
          <w:rFonts w:ascii="Georgia" w:hAnsi="Georgia"/>
          <w:sz w:val="22"/>
          <w:szCs w:val="22"/>
        </w:rPr>
        <w:t>indspark fra de øvrige videnskabelige områdestudier, især på empiri-niveau. Vi kan omfavne andre</w:t>
      </w:r>
      <w:r w:rsidR="008867C8" w:rsidRPr="002B68E7">
        <w:rPr>
          <w:rFonts w:ascii="Georgia" w:hAnsi="Georgia"/>
          <w:sz w:val="22"/>
          <w:szCs w:val="22"/>
        </w:rPr>
        <w:t xml:space="preserve"> </w:t>
      </w:r>
      <w:r w:rsidRPr="002B68E7">
        <w:rPr>
          <w:rFonts w:ascii="Georgia" w:hAnsi="Georgia"/>
          <w:sz w:val="22"/>
          <w:szCs w:val="22"/>
        </w:rPr>
        <w:t>fagligheder via vores metodepluralisme.</w:t>
      </w:r>
    </w:p>
    <w:p w:rsidR="00A90FB9" w:rsidRPr="002B68E7" w:rsidRDefault="00A90FB9" w:rsidP="00A90FB9">
      <w:pPr>
        <w:rPr>
          <w:rFonts w:ascii="Georgia" w:hAnsi="Georgia"/>
          <w:sz w:val="22"/>
          <w:szCs w:val="22"/>
        </w:rPr>
      </w:pPr>
      <w:r w:rsidRPr="002B68E7">
        <w:rPr>
          <w:rFonts w:ascii="Georgia" w:hAnsi="Georgia"/>
          <w:sz w:val="22"/>
          <w:szCs w:val="22"/>
        </w:rPr>
        <w:t>Midt i denne fortælling, så skal man huske at universitetsfaget for Idéhistorie ikke direkte kan</w:t>
      </w:r>
    </w:p>
    <w:p w:rsidR="00A90FB9" w:rsidRPr="002B68E7" w:rsidRDefault="00A90FB9" w:rsidP="00A90FB9">
      <w:pPr>
        <w:rPr>
          <w:rFonts w:ascii="Georgia" w:hAnsi="Georgia"/>
          <w:sz w:val="22"/>
          <w:szCs w:val="22"/>
        </w:rPr>
      </w:pPr>
      <w:r w:rsidRPr="002B68E7">
        <w:rPr>
          <w:rFonts w:ascii="Georgia" w:hAnsi="Georgia"/>
          <w:sz w:val="22"/>
          <w:szCs w:val="22"/>
        </w:rPr>
        <w:t>overføres til gymnasiefaget ”Idéhistorie B”, eller for den sags skyld omvendt. Derfor tager en elevs</w:t>
      </w:r>
    </w:p>
    <w:p w:rsidR="008867C8" w:rsidRPr="002B68E7" w:rsidRDefault="00A90FB9" w:rsidP="00A90FB9">
      <w:pPr>
        <w:rPr>
          <w:rFonts w:ascii="Georgia" w:hAnsi="Georgia"/>
          <w:sz w:val="22"/>
          <w:szCs w:val="22"/>
        </w:rPr>
      </w:pPr>
      <w:r w:rsidRPr="002B68E7">
        <w:rPr>
          <w:rFonts w:ascii="Georgia" w:hAnsi="Georgia"/>
          <w:sz w:val="22"/>
          <w:szCs w:val="22"/>
        </w:rPr>
        <w:t>anvendelse af faget altid udgangspunkt i de metoder, som eleven har mødt i sin egen undervisning.</w:t>
      </w:r>
      <w:r w:rsidR="008867C8" w:rsidRPr="002B68E7">
        <w:rPr>
          <w:rFonts w:ascii="Georgia" w:hAnsi="Georgia"/>
          <w:sz w:val="22"/>
          <w:szCs w:val="22"/>
        </w:rPr>
        <w:t xml:space="preserve"> </w:t>
      </w:r>
      <w:r w:rsidR="008867C8" w:rsidRPr="002B68E7">
        <w:rPr>
          <w:rFonts w:ascii="Georgia" w:hAnsi="Georgia"/>
          <w:sz w:val="22"/>
          <w:szCs w:val="22"/>
        </w:rPr>
        <w:br/>
      </w:r>
    </w:p>
    <w:p w:rsidR="00A90FB9" w:rsidRPr="002B68E7" w:rsidRDefault="00A90FB9" w:rsidP="00A90FB9">
      <w:pPr>
        <w:rPr>
          <w:rFonts w:ascii="Georgia" w:hAnsi="Georgia"/>
          <w:sz w:val="22"/>
          <w:szCs w:val="22"/>
        </w:rPr>
      </w:pPr>
      <w:r w:rsidRPr="002B68E7">
        <w:rPr>
          <w:rFonts w:ascii="Georgia" w:hAnsi="Georgia"/>
          <w:sz w:val="22"/>
          <w:szCs w:val="22"/>
        </w:rPr>
        <w:t>I kan, som vejledere i en SOP, fint supplere eleven med metoder, som ikke er gennemgået i</w:t>
      </w:r>
    </w:p>
    <w:p w:rsidR="00A90FB9" w:rsidRPr="002B68E7" w:rsidRDefault="00A90FB9" w:rsidP="00A90FB9">
      <w:pPr>
        <w:rPr>
          <w:rFonts w:ascii="Georgia" w:hAnsi="Georgia"/>
          <w:sz w:val="22"/>
          <w:szCs w:val="22"/>
        </w:rPr>
      </w:pPr>
      <w:r w:rsidRPr="002B68E7">
        <w:rPr>
          <w:rFonts w:ascii="Georgia" w:hAnsi="Georgia"/>
          <w:sz w:val="22"/>
          <w:szCs w:val="22"/>
        </w:rPr>
        <w:t>undervisningen, men så skal eleven være bevidst om, at der skal arbejdes vejledningsmæssigt, såvel</w:t>
      </w:r>
      <w:r w:rsidR="008867C8" w:rsidRPr="002B68E7">
        <w:rPr>
          <w:rFonts w:ascii="Georgia" w:hAnsi="Georgia"/>
          <w:sz w:val="22"/>
          <w:szCs w:val="22"/>
        </w:rPr>
        <w:t xml:space="preserve"> </w:t>
      </w:r>
      <w:r w:rsidRPr="002B68E7">
        <w:rPr>
          <w:rFonts w:ascii="Georgia" w:hAnsi="Georgia"/>
          <w:sz w:val="22"/>
          <w:szCs w:val="22"/>
        </w:rPr>
        <w:t>som selvstændigt, med denne vinkel. Det kan jo meget vel være, at eleven vælger en</w:t>
      </w:r>
    </w:p>
    <w:p w:rsidR="00A90FB9" w:rsidRPr="002B68E7" w:rsidRDefault="00A90FB9" w:rsidP="00A90FB9">
      <w:pPr>
        <w:rPr>
          <w:rFonts w:ascii="Georgia" w:hAnsi="Georgia"/>
          <w:sz w:val="22"/>
          <w:szCs w:val="22"/>
        </w:rPr>
      </w:pPr>
      <w:r w:rsidRPr="002B68E7">
        <w:rPr>
          <w:rFonts w:ascii="Georgia" w:hAnsi="Georgia"/>
          <w:sz w:val="22"/>
          <w:szCs w:val="22"/>
        </w:rPr>
        <w:t>problemstilling, som er bedst behandlet med en anden type metode end de i undervisningen</w:t>
      </w:r>
    </w:p>
    <w:p w:rsidR="00A90FB9" w:rsidRPr="002B68E7" w:rsidRDefault="00A90FB9" w:rsidP="00A90FB9">
      <w:pPr>
        <w:rPr>
          <w:rFonts w:ascii="Georgia" w:hAnsi="Georgia"/>
          <w:sz w:val="22"/>
          <w:szCs w:val="22"/>
        </w:rPr>
      </w:pPr>
      <w:r w:rsidRPr="002B68E7">
        <w:rPr>
          <w:rFonts w:ascii="Georgia" w:hAnsi="Georgia"/>
          <w:sz w:val="22"/>
          <w:szCs w:val="22"/>
        </w:rPr>
        <w:t>gennemførte.</w:t>
      </w:r>
    </w:p>
    <w:p w:rsidR="008867C8" w:rsidRPr="002B68E7" w:rsidRDefault="008867C8" w:rsidP="007B302C">
      <w:pPr>
        <w:rPr>
          <w:rFonts w:ascii="Georgia" w:hAnsi="Georgia"/>
          <w:sz w:val="36"/>
          <w:szCs w:val="36"/>
        </w:rPr>
      </w:pPr>
    </w:p>
    <w:p w:rsidR="008867C8" w:rsidRPr="002B68E7" w:rsidRDefault="008867C8" w:rsidP="007B302C">
      <w:pPr>
        <w:rPr>
          <w:rFonts w:ascii="Georgia" w:hAnsi="Georgia"/>
          <w:sz w:val="36"/>
          <w:szCs w:val="36"/>
        </w:rPr>
      </w:pPr>
    </w:p>
    <w:p w:rsidR="008867C8" w:rsidRPr="002B68E7" w:rsidRDefault="002234DF" w:rsidP="008867C8">
      <w:pPr>
        <w:rPr>
          <w:rFonts w:ascii="Georgia" w:hAnsi="Georgia"/>
          <w:sz w:val="22"/>
          <w:szCs w:val="22"/>
        </w:rPr>
      </w:pPr>
      <w:r w:rsidRPr="002B68E7">
        <w:rPr>
          <w:rFonts w:ascii="Georgia" w:hAnsi="Georgia"/>
          <w:b/>
          <w:bCs/>
          <w:sz w:val="36"/>
          <w:szCs w:val="36"/>
        </w:rPr>
        <w:t xml:space="preserve">Inspirationsmateriale: </w:t>
      </w:r>
      <w:r w:rsidRPr="002B68E7">
        <w:rPr>
          <w:rFonts w:ascii="Georgia" w:hAnsi="Georgia"/>
          <w:b/>
          <w:bCs/>
          <w:sz w:val="36"/>
          <w:szCs w:val="36"/>
        </w:rPr>
        <w:br/>
      </w:r>
      <w:r w:rsidR="008867C8" w:rsidRPr="002B68E7">
        <w:rPr>
          <w:rFonts w:ascii="Georgia" w:hAnsi="Georgia"/>
          <w:sz w:val="22"/>
          <w:szCs w:val="22"/>
        </w:rPr>
        <w:t>Indledende kommentar</w:t>
      </w:r>
      <w:r w:rsidR="0046449D" w:rsidRPr="002B68E7">
        <w:rPr>
          <w:rFonts w:ascii="Georgia" w:hAnsi="Georgia"/>
          <w:sz w:val="22"/>
          <w:szCs w:val="22"/>
        </w:rPr>
        <w:t xml:space="preserve">. </w:t>
      </w:r>
      <w:r w:rsidR="008867C8" w:rsidRPr="002B68E7">
        <w:rPr>
          <w:rFonts w:ascii="Georgia" w:hAnsi="Georgia"/>
          <w:sz w:val="22"/>
          <w:szCs w:val="22"/>
        </w:rPr>
        <w:t>Som udgangspunkt er indholdet i gråzonen mellem teori/metode/tilgange, men</w:t>
      </w:r>
      <w:r w:rsidR="0046449D" w:rsidRPr="002B68E7">
        <w:rPr>
          <w:rFonts w:ascii="Georgia" w:hAnsi="Georgia"/>
          <w:sz w:val="22"/>
          <w:szCs w:val="22"/>
        </w:rPr>
        <w:t xml:space="preserve"> </w:t>
      </w:r>
      <w:r w:rsidR="008867C8" w:rsidRPr="002B68E7">
        <w:rPr>
          <w:rFonts w:ascii="Georgia" w:hAnsi="Georgia"/>
          <w:sz w:val="22"/>
          <w:szCs w:val="22"/>
        </w:rPr>
        <w:t>grebene der bruges, er metodiske. Det nedenstående er blot mulige tilgange/metoder til brug i faget. Der kan være andre.</w:t>
      </w:r>
    </w:p>
    <w:p w:rsidR="007B302C" w:rsidRPr="002B68E7" w:rsidRDefault="002234DF" w:rsidP="007B302C">
      <w:pPr>
        <w:rPr>
          <w:b/>
          <w:bCs/>
          <w:sz w:val="40"/>
          <w:szCs w:val="40"/>
        </w:rPr>
      </w:pPr>
      <w:r w:rsidRPr="002B68E7">
        <w:rPr>
          <w:b/>
          <w:bCs/>
          <w:sz w:val="40"/>
          <w:szCs w:val="40"/>
        </w:rPr>
        <w:br/>
      </w:r>
      <w:r w:rsidR="007B302C" w:rsidRPr="002B68E7">
        <w:rPr>
          <w:b/>
          <w:bCs/>
          <w:sz w:val="40"/>
          <w:szCs w:val="40"/>
        </w:rPr>
        <w:t>Om tilgange og metode i Idéhistorie B</w:t>
      </w:r>
      <w:r w:rsidRPr="002B68E7">
        <w:rPr>
          <w:b/>
          <w:bCs/>
          <w:sz w:val="40"/>
          <w:szCs w:val="40"/>
        </w:rPr>
        <w:t xml:space="preserve"> </w:t>
      </w:r>
    </w:p>
    <w:p w:rsidR="007B302C" w:rsidRPr="002B68E7" w:rsidRDefault="007B302C" w:rsidP="007B302C">
      <w:pPr>
        <w:rPr>
          <w:rFonts w:cstheme="minorHAnsi"/>
          <w:b/>
          <w:bCs/>
        </w:rPr>
      </w:pPr>
    </w:p>
    <w:p w:rsidR="007B302C" w:rsidRPr="002B68E7" w:rsidRDefault="007B302C" w:rsidP="007B302C">
      <w:pPr>
        <w:rPr>
          <w:rFonts w:cstheme="minorHAnsi"/>
          <w:b/>
          <w:bCs/>
          <w:sz w:val="20"/>
          <w:szCs w:val="20"/>
        </w:rPr>
      </w:pPr>
      <w:r w:rsidRPr="002B68E7">
        <w:rPr>
          <w:rFonts w:cstheme="minorHAnsi"/>
          <w:b/>
          <w:bCs/>
        </w:rPr>
        <w:t xml:space="preserve">Hvad er ”metode” i et fag? </w:t>
      </w:r>
      <w:r w:rsidRPr="002B68E7">
        <w:rPr>
          <w:rFonts w:cstheme="minorHAnsi"/>
          <w:b/>
          <w:bCs/>
        </w:rPr>
        <w:br/>
      </w:r>
    </w:p>
    <w:p w:rsidR="007B302C" w:rsidRPr="002B68E7" w:rsidRDefault="007B302C" w:rsidP="007B302C">
      <w:pPr>
        <w:rPr>
          <w:rFonts w:cstheme="minorHAnsi"/>
          <w:sz w:val="20"/>
          <w:szCs w:val="20"/>
        </w:rPr>
      </w:pPr>
      <w:r w:rsidRPr="002B68E7">
        <w:rPr>
          <w:rFonts w:cstheme="minorHAnsi"/>
          <w:sz w:val="20"/>
          <w:szCs w:val="20"/>
        </w:rPr>
        <w:t xml:space="preserve">Metode er de tilgange som et fag bruger til at åbne sin omverden for at få den viden, som er nødvendig for at kunne opnå mere eller ny viden om et givent område. Det er altså en slags værktøjskasse. Hvilket ”værktøj” du vælger, afhænger af den opgave du har givet dig selv. </w:t>
      </w:r>
      <w:r w:rsidRPr="002B68E7">
        <w:rPr>
          <w:rFonts w:cstheme="minorHAnsi"/>
          <w:sz w:val="20"/>
          <w:szCs w:val="20"/>
        </w:rPr>
        <w:br/>
        <w:t xml:space="preserve">Hvis du giver dig til at hænge et billede op på væggen, er det så bedst at bruge en skrue eller et søm? Det afhænger jo lidt af typen af væg. Måske vurderer du skal der så bruges en skrue? OK, men skal jeg så bruge en hammer eller en skruemaskine til at få sådan en skrue ind i væggen? </w:t>
      </w:r>
      <w:r w:rsidRPr="002B68E7">
        <w:rPr>
          <w:rFonts w:cstheme="minorHAnsi"/>
          <w:sz w:val="20"/>
          <w:szCs w:val="20"/>
        </w:rPr>
        <w:br/>
      </w:r>
      <w:r w:rsidRPr="002B68E7">
        <w:rPr>
          <w:rFonts w:cstheme="minorHAnsi"/>
          <w:sz w:val="20"/>
          <w:szCs w:val="20"/>
        </w:rPr>
        <w:br/>
        <w:t xml:space="preserve">Derfor: Spørg først dig selv: </w:t>
      </w:r>
      <w:r w:rsidRPr="002B68E7">
        <w:rPr>
          <w:rFonts w:cstheme="minorHAnsi"/>
          <w:i/>
          <w:iCs/>
          <w:sz w:val="20"/>
          <w:szCs w:val="20"/>
        </w:rPr>
        <w:t>Hvad vil du undersøge</w:t>
      </w:r>
      <w:r w:rsidRPr="002B68E7">
        <w:rPr>
          <w:rFonts w:cstheme="minorHAnsi"/>
          <w:sz w:val="20"/>
          <w:szCs w:val="20"/>
        </w:rPr>
        <w:t xml:space="preserve">? (hænge billede op) Og dernæst: </w:t>
      </w:r>
      <w:r w:rsidRPr="002B68E7">
        <w:rPr>
          <w:rFonts w:cstheme="minorHAnsi"/>
          <w:i/>
          <w:iCs/>
          <w:sz w:val="20"/>
          <w:szCs w:val="20"/>
        </w:rPr>
        <w:t>Hvordan kan det undersøges</w:t>
      </w:r>
      <w:r w:rsidRPr="002B68E7">
        <w:rPr>
          <w:rFonts w:cstheme="minorHAnsi"/>
          <w:sz w:val="20"/>
          <w:szCs w:val="20"/>
        </w:rPr>
        <w:t>? (skrue eller søm). Og først efter vælger du nu den eller de relevante metoder i faget (hammer eller skruemaskine). Det er altså ”sagen” der styrer værktøjerne.</w:t>
      </w:r>
      <w:r w:rsidRPr="002B68E7">
        <w:rPr>
          <w:rFonts w:cstheme="minorHAnsi"/>
          <w:sz w:val="20"/>
          <w:szCs w:val="20"/>
        </w:rPr>
        <w:br/>
      </w:r>
    </w:p>
    <w:p w:rsidR="007B302C" w:rsidRPr="002B68E7" w:rsidRDefault="007B302C" w:rsidP="007B302C">
      <w:pPr>
        <w:rPr>
          <w:rFonts w:cstheme="minorHAnsi"/>
          <w:i/>
          <w:iCs/>
          <w:sz w:val="20"/>
          <w:szCs w:val="20"/>
        </w:rPr>
      </w:pPr>
      <w:r w:rsidRPr="002B68E7">
        <w:rPr>
          <w:rFonts w:cstheme="minorHAnsi"/>
          <w:sz w:val="20"/>
          <w:szCs w:val="20"/>
        </w:rPr>
        <w:t xml:space="preserve">Herunder er opstillet eksempler på forskellige teori, metoder og tilgange i gymnasiefaget ”idéhistorie B” på htx. </w:t>
      </w:r>
      <w:r w:rsidRPr="002B68E7">
        <w:rPr>
          <w:rFonts w:cstheme="minorHAnsi"/>
          <w:sz w:val="20"/>
          <w:szCs w:val="20"/>
        </w:rPr>
        <w:br/>
        <w:t>Alle metoder har deres særlige fokusområde, og man kan med fordel kombinere tilgange og metoder. Det afhænger af din ”sag” – det du vil undersøge.</w:t>
      </w:r>
      <w:r w:rsidRPr="002B68E7">
        <w:rPr>
          <w:rFonts w:cstheme="minorHAnsi"/>
          <w:sz w:val="20"/>
          <w:szCs w:val="20"/>
        </w:rPr>
        <w:br/>
        <w:t xml:space="preserve">Listen er ikke endelig og forskningen vil løbende udvide metoderne, ligesom nuværende metoder måske forlades. Idéhistorie er et dynamisk videnskabsfag, som i høj grad er påvirket af andre videnskabelige fags udviklinger, ligesom fagets historiske dimension også påvirkes af vores nutidsforståelser af, hvad der er relevant og hvad der er vigtigt at undersøge ved fortiden. Visse eksempler er mest teori som udgangspunkt, men indeholdt/efterfulgt af metodiske fokuspunkter. </w:t>
      </w:r>
      <w:r w:rsidRPr="002B68E7">
        <w:rPr>
          <w:rFonts w:cstheme="minorHAnsi"/>
          <w:sz w:val="20"/>
          <w:szCs w:val="20"/>
        </w:rPr>
        <w:br/>
      </w:r>
      <w:r w:rsidRPr="002B68E7">
        <w:rPr>
          <w:rFonts w:cstheme="minorHAnsi"/>
          <w:sz w:val="20"/>
          <w:szCs w:val="20"/>
        </w:rPr>
        <w:br/>
        <w:t>Det er vigtigt at du som idéhistoriker, er bevidst om din rolle som både historiebruger og historieskaber i dine undersøgelser og dine analyser. Det er jo dig, der besluttede at hænge et billede op i første omgang.</w:t>
      </w:r>
    </w:p>
    <w:p w:rsidR="007B302C" w:rsidRPr="002B68E7" w:rsidRDefault="007B302C">
      <w:pPr>
        <w:rPr>
          <w:b/>
          <w:bCs/>
        </w:rPr>
      </w:pPr>
      <w:r w:rsidRPr="002B68E7">
        <w:br/>
      </w:r>
      <w:r w:rsidRPr="002B68E7">
        <w:rPr>
          <w:b/>
          <w:bCs/>
        </w:rPr>
        <w:br/>
        <w:t>Eksempler på diverse tilgange og metoder i faget idéhistorie B</w:t>
      </w:r>
      <w:r w:rsidRPr="002B68E7">
        <w:rPr>
          <w:b/>
          <w:bCs/>
        </w:rPr>
        <w:br/>
      </w:r>
    </w:p>
    <w:tbl>
      <w:tblPr>
        <w:tblStyle w:val="Tabel-Gitter"/>
        <w:tblW w:w="0" w:type="auto"/>
        <w:tblLook w:val="04A0" w:firstRow="1" w:lastRow="0" w:firstColumn="1" w:lastColumn="0" w:noHBand="0" w:noVBand="1"/>
      </w:tblPr>
      <w:tblGrid>
        <w:gridCol w:w="2547"/>
        <w:gridCol w:w="7075"/>
      </w:tblGrid>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Kildekritik</w:t>
            </w:r>
          </w:p>
        </w:tc>
        <w:tc>
          <w:tcPr>
            <w:tcW w:w="7075" w:type="dxa"/>
          </w:tcPr>
          <w:p w:rsidR="007B302C" w:rsidRPr="002B68E7" w:rsidRDefault="007B302C" w:rsidP="007B302C">
            <w:pPr>
              <w:rPr>
                <w:rFonts w:cstheme="minorHAnsi"/>
                <w:sz w:val="20"/>
                <w:szCs w:val="20"/>
              </w:rPr>
            </w:pPr>
            <w:r w:rsidRPr="002B68E7">
              <w:rPr>
                <w:rFonts w:cstheme="minorHAnsi"/>
                <w:sz w:val="20"/>
                <w:szCs w:val="20"/>
              </w:rPr>
              <w:t>Kildekritik er den metode der ligger til grund for alle historiefag. Og det handler om at være kritisk over sit historiske materiale (kilden). Man vurderer materialet/kilden ud fra typen af kilde (</w:t>
            </w:r>
            <w:r w:rsidRPr="002B68E7">
              <w:rPr>
                <w:rFonts w:cstheme="minorHAnsi"/>
                <w:i/>
                <w:iCs/>
                <w:sz w:val="20"/>
                <w:szCs w:val="20"/>
              </w:rPr>
              <w:t>levn/beretning</w:t>
            </w:r>
            <w:r w:rsidRPr="002B68E7">
              <w:rPr>
                <w:rFonts w:cstheme="minorHAnsi"/>
                <w:sz w:val="20"/>
                <w:szCs w:val="20"/>
              </w:rPr>
              <w:t xml:space="preserve">), ophavssituationen, samt kildens repræsentativitet, troværdighed og tendens. </w:t>
            </w:r>
            <w:r w:rsidRPr="002B68E7">
              <w:rPr>
                <w:rFonts w:cstheme="minorHAnsi"/>
                <w:sz w:val="20"/>
                <w:szCs w:val="20"/>
              </w:rPr>
              <w:br/>
              <w:t xml:space="preserve">Man kan vurdere kilder ud fra en samlet kildekritisk analyse, f.eks. via kildekritikkens 4 trin: Ophavsbestemmelse/klassifikation, Indholdsanalyse/tolkning, tendensanalyse og brugbarhedsvurdering (Færk/Petersen). </w:t>
            </w:r>
            <w:r w:rsidRPr="002B68E7">
              <w:rPr>
                <w:rFonts w:cstheme="minorHAnsi"/>
                <w:sz w:val="20"/>
                <w:szCs w:val="20"/>
              </w:rPr>
              <w:br/>
            </w:r>
            <w:r w:rsidRPr="002B68E7">
              <w:rPr>
                <w:rFonts w:cstheme="minorHAnsi"/>
                <w:sz w:val="20"/>
                <w:szCs w:val="20"/>
              </w:rPr>
              <w:br/>
              <w:t xml:space="preserve">Man skelner altså mellem levn og beretning og mere udvidet (og nok mere relevant for idehistoriefaget) efter </w:t>
            </w:r>
            <w:r w:rsidRPr="002B68E7">
              <w:rPr>
                <w:rFonts w:cstheme="minorHAnsi"/>
                <w:i/>
                <w:iCs/>
                <w:sz w:val="20"/>
                <w:szCs w:val="20"/>
              </w:rPr>
              <w:t>spormetoden</w:t>
            </w:r>
            <w:r w:rsidRPr="002B68E7">
              <w:rPr>
                <w:rFonts w:cstheme="minorHAnsi"/>
                <w:sz w:val="20"/>
                <w:szCs w:val="20"/>
              </w:rPr>
              <w:t xml:space="preserve">. Spormetoden er et udvidet kildebegreb, som ud over de konkrete levn og beretninger inddrager </w:t>
            </w:r>
            <w:r w:rsidRPr="002B68E7">
              <w:rPr>
                <w:rFonts w:cstheme="minorHAnsi"/>
                <w:i/>
                <w:iCs/>
                <w:sz w:val="20"/>
                <w:szCs w:val="20"/>
              </w:rPr>
              <w:t>indicier</w:t>
            </w:r>
            <w:r w:rsidRPr="002B68E7">
              <w:rPr>
                <w:rFonts w:cstheme="minorHAnsi"/>
                <w:sz w:val="20"/>
                <w:szCs w:val="20"/>
              </w:rPr>
              <w:t xml:space="preserve">, </w:t>
            </w:r>
            <w:r w:rsidRPr="002B68E7">
              <w:rPr>
                <w:rFonts w:cstheme="minorHAnsi"/>
                <w:i/>
                <w:iCs/>
                <w:sz w:val="20"/>
                <w:szCs w:val="20"/>
              </w:rPr>
              <w:t xml:space="preserve">indikationer </w:t>
            </w:r>
            <w:r w:rsidRPr="002B68E7">
              <w:rPr>
                <w:rFonts w:cstheme="minorHAnsi"/>
                <w:sz w:val="20"/>
                <w:szCs w:val="20"/>
              </w:rPr>
              <w:t xml:space="preserve">og </w:t>
            </w:r>
            <w:r w:rsidRPr="002B68E7">
              <w:rPr>
                <w:rFonts w:cstheme="minorHAnsi"/>
                <w:i/>
                <w:iCs/>
                <w:sz w:val="20"/>
                <w:szCs w:val="20"/>
              </w:rPr>
              <w:t xml:space="preserve">symptomer </w:t>
            </w:r>
            <w:r w:rsidRPr="002B68E7">
              <w:rPr>
                <w:rFonts w:cstheme="minorHAnsi"/>
                <w:sz w:val="20"/>
                <w:szCs w:val="20"/>
              </w:rPr>
              <w:t xml:space="preserve">og </w:t>
            </w:r>
            <w:r w:rsidRPr="002B68E7">
              <w:rPr>
                <w:rFonts w:cstheme="minorHAnsi"/>
                <w:i/>
                <w:iCs/>
                <w:sz w:val="20"/>
                <w:szCs w:val="20"/>
              </w:rPr>
              <w:t>andre fagligheders empiri</w:t>
            </w:r>
            <w:r w:rsidRPr="002B68E7">
              <w:rPr>
                <w:rFonts w:cstheme="minorHAnsi"/>
                <w:sz w:val="20"/>
                <w:szCs w:val="20"/>
              </w:rPr>
              <w:t>, f.eks. naturvidenskabens landevindinger. Et eksempel er den nyåbnede diskussion om Egtvedpigens ophav, via</w:t>
            </w:r>
            <w:r w:rsidRPr="002B68E7">
              <w:rPr>
                <w:rFonts w:cstheme="minorHAnsi"/>
                <w:i/>
                <w:iCs/>
                <w:sz w:val="20"/>
                <w:szCs w:val="20"/>
              </w:rPr>
              <w:t xml:space="preserve"> </w:t>
            </w:r>
            <w:r w:rsidRPr="002B68E7">
              <w:rPr>
                <w:rFonts w:cstheme="minorHAnsi"/>
                <w:sz w:val="20"/>
                <w:szCs w:val="20"/>
              </w:rPr>
              <w:t>Strontium-</w:t>
            </w:r>
            <w:r w:rsidRPr="002B68E7">
              <w:rPr>
                <w:rFonts w:cstheme="minorHAnsi"/>
                <w:sz w:val="20"/>
                <w:szCs w:val="20"/>
              </w:rPr>
              <w:lastRenderedPageBreak/>
              <w:t>analyse</w:t>
            </w:r>
            <w:r w:rsidRPr="002B68E7">
              <w:rPr>
                <w:rFonts w:cstheme="minorHAnsi"/>
                <w:i/>
                <w:iCs/>
                <w:sz w:val="20"/>
                <w:szCs w:val="20"/>
              </w:rPr>
              <w:t>.</w:t>
            </w:r>
            <w:r w:rsidRPr="002B68E7">
              <w:rPr>
                <w:rFonts w:cstheme="minorHAnsi"/>
                <w:i/>
                <w:iCs/>
                <w:sz w:val="20"/>
                <w:szCs w:val="20"/>
              </w:rPr>
              <w:br/>
            </w: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lastRenderedPageBreak/>
              <w:t>Mentalitetshistorie</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Man skelner her i en analyse mellem </w:t>
            </w:r>
            <w:r w:rsidRPr="002B68E7">
              <w:rPr>
                <w:rFonts w:cstheme="minorHAnsi"/>
                <w:iCs/>
                <w:sz w:val="20"/>
                <w:szCs w:val="20"/>
              </w:rPr>
              <w:t>bevidsthed</w:t>
            </w:r>
            <w:r w:rsidRPr="002B68E7">
              <w:rPr>
                <w:rFonts w:cstheme="minorHAnsi"/>
                <w:sz w:val="20"/>
                <w:szCs w:val="20"/>
              </w:rPr>
              <w:t xml:space="preserve"> og </w:t>
            </w:r>
            <w:r w:rsidRPr="002B68E7">
              <w:rPr>
                <w:rFonts w:cstheme="minorHAnsi"/>
                <w:iCs/>
                <w:sz w:val="20"/>
                <w:szCs w:val="20"/>
              </w:rPr>
              <w:t>mentalitet</w:t>
            </w:r>
            <w:r w:rsidRPr="002B68E7">
              <w:rPr>
                <w:rFonts w:cstheme="minorHAnsi"/>
                <w:sz w:val="20"/>
                <w:szCs w:val="20"/>
              </w:rPr>
              <w:t xml:space="preserve">. </w:t>
            </w:r>
            <w:r w:rsidRPr="002B68E7">
              <w:rPr>
                <w:rFonts w:cstheme="minorHAnsi"/>
                <w:iCs/>
                <w:sz w:val="20"/>
                <w:szCs w:val="20"/>
              </w:rPr>
              <w:t>Bevidsthed</w:t>
            </w:r>
            <w:r w:rsidRPr="002B68E7">
              <w:rPr>
                <w:rFonts w:cstheme="minorHAnsi"/>
                <w:sz w:val="20"/>
                <w:szCs w:val="20"/>
              </w:rPr>
              <w:t xml:space="preserve"> er det, som mennesker tænkte, frygtede eller ønskede. Me</w:t>
            </w:r>
            <w:r w:rsidRPr="002B68E7">
              <w:rPr>
                <w:rFonts w:cstheme="minorHAnsi"/>
                <w:iCs/>
                <w:sz w:val="20"/>
                <w:szCs w:val="20"/>
              </w:rPr>
              <w:t>ntalitet</w:t>
            </w:r>
            <w:r w:rsidRPr="002B68E7">
              <w:rPr>
                <w:rFonts w:cstheme="minorHAnsi"/>
                <w:sz w:val="20"/>
                <w:szCs w:val="20"/>
              </w:rPr>
              <w:t xml:space="preserve"> er det, der ligger ud over: Den bestemmer, </w:t>
            </w:r>
            <w:r w:rsidRPr="002B68E7">
              <w:rPr>
                <w:rFonts w:cstheme="minorHAnsi"/>
                <w:iCs/>
                <w:sz w:val="20"/>
                <w:szCs w:val="20"/>
              </w:rPr>
              <w:t>hvad der overhovedet kan tænkes</w:t>
            </w:r>
            <w:r w:rsidRPr="002B68E7">
              <w:rPr>
                <w:rFonts w:cstheme="minorHAnsi"/>
                <w:sz w:val="20"/>
                <w:szCs w:val="20"/>
              </w:rPr>
              <w:t xml:space="preserve"> i en bestemt tidsalder.</w:t>
            </w:r>
            <w:r w:rsidRPr="002B68E7">
              <w:rPr>
                <w:rFonts w:cstheme="minorHAnsi"/>
                <w:sz w:val="20"/>
                <w:szCs w:val="20"/>
              </w:rPr>
              <w:br/>
              <w:t xml:space="preserve">De mentale værktøjer afgrænser hvad man kan være bevidste om: I middelalderen kunne man ikke forstille sig en verden uden Gud. Sygdomshistorien er også præget af en grænse for hvad man kunne forestille sig – f.eks. manglende forestillinger om noget man ikke kan se, såsom bakterier og vira, f.eks. Dr. </w:t>
            </w:r>
            <w:proofErr w:type="spellStart"/>
            <w:r w:rsidRPr="002B68E7">
              <w:rPr>
                <w:rFonts w:cstheme="minorHAnsi"/>
                <w:sz w:val="20"/>
                <w:szCs w:val="20"/>
              </w:rPr>
              <w:t>Semmelweiss</w:t>
            </w:r>
            <w:proofErr w:type="spellEnd"/>
            <w:r w:rsidRPr="002B68E7">
              <w:rPr>
                <w:rFonts w:cstheme="minorHAnsi"/>
                <w:sz w:val="20"/>
                <w:szCs w:val="20"/>
              </w:rPr>
              <w:t xml:space="preserve">´ hypotetisk-deduktive tilgang til barselsfeberens ophav – det endte i et heldigt gæt – nemlig at lugtens fravær korresponderer med bakteriernes fravær. </w:t>
            </w:r>
            <w:r w:rsidRPr="002B68E7">
              <w:rPr>
                <w:rFonts w:cstheme="minorHAnsi"/>
                <w:sz w:val="20"/>
                <w:szCs w:val="20"/>
              </w:rPr>
              <w:br/>
              <w:t xml:space="preserve">Vores forestillingsverden (mentaliteten) indrammer således vores forståelsesramme (vores bevidsthed/tolkningsunivers). </w:t>
            </w: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Aktør og struktur</w:t>
            </w:r>
          </w:p>
        </w:tc>
        <w:tc>
          <w:tcPr>
            <w:tcW w:w="7075" w:type="dxa"/>
          </w:tcPr>
          <w:p w:rsidR="007B302C" w:rsidRPr="002B68E7" w:rsidRDefault="007B302C" w:rsidP="007B302C">
            <w:pPr>
              <w:rPr>
                <w:rFonts w:eastAsia="Times New Roman" w:cstheme="minorHAnsi"/>
                <w:color w:val="000000"/>
                <w:sz w:val="20"/>
                <w:szCs w:val="20"/>
                <w:lang w:eastAsia="da-DK"/>
              </w:rPr>
            </w:pPr>
            <w:r w:rsidRPr="002B68E7">
              <w:rPr>
                <w:rFonts w:eastAsia="Times New Roman" w:cstheme="minorHAnsi"/>
                <w:color w:val="000000"/>
                <w:sz w:val="20"/>
                <w:szCs w:val="20"/>
                <w:lang w:eastAsia="da-DK"/>
              </w:rPr>
              <w:t>En tilgang hvor man ser på sammenhængen mellem det handlende menneske (aktør) og samfundets opbygning (struktur). Hvilken vekselvirkning foregår der mellem aktører og stukturer? Dette er en klassisk samfundsvidenskabelig tilgang, men relevant i en rammesætning af f.eks. økonomisk historie: En model er Marx tanker om basis og overbygning, hvor den materielle og økonomiske struktur i samfundet præger den måde hvorpå vores ideer om samfundet opbygges. Marx er igen inspireret af Hegel, om end Hegel vender om i forhold til sin efterfølger.</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Historiebrug</w:t>
            </w:r>
            <w:r w:rsidRPr="002B68E7">
              <w:rPr>
                <w:rFonts w:cstheme="minorHAnsi"/>
                <w:b/>
                <w:bCs/>
                <w:sz w:val="20"/>
                <w:szCs w:val="20"/>
              </w:rPr>
              <w:br/>
              <w:t>Historieskabende</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Man vil her undersøge historiebevidstheden, herunder hvordan vi mennesker fortolker og omfortolker de historiske genstande, ideer og begivenheder. Det sker metodisk ved at se på </w:t>
            </w:r>
            <w:r w:rsidRPr="002B68E7">
              <w:rPr>
                <w:rFonts w:cstheme="minorHAnsi"/>
                <w:i/>
                <w:sz w:val="20"/>
                <w:szCs w:val="20"/>
              </w:rPr>
              <w:t>historiebrug</w:t>
            </w:r>
            <w:r w:rsidRPr="002B68E7">
              <w:rPr>
                <w:rFonts w:cstheme="minorHAnsi"/>
                <w:sz w:val="20"/>
                <w:szCs w:val="20"/>
              </w:rPr>
              <w:t xml:space="preserve"> i forskellige sammenhænge: F.eks. Hvordan forskellige kulturer bruger historien: Museer, statuer, fortællinger mv. Gør man tingene på særlige måder, fordi det er erindringen om hvordan det var, eller er det den erindring man ønske at skabe?  Mange af de andre faglige metoder nævnt her, kan afhjælpe på at besvare historiebrugen i forskellige perioder. Tænk f.eks. på brugen af 1864-nederlaget. Man skal her overveje graden af misbrug af historien.</w:t>
            </w:r>
            <w:r w:rsidRPr="002B68E7">
              <w:rPr>
                <w:rFonts w:cstheme="minorHAnsi"/>
                <w:sz w:val="20"/>
                <w:szCs w:val="20"/>
              </w:rPr>
              <w:br/>
            </w:r>
            <w:r w:rsidRPr="002B68E7">
              <w:rPr>
                <w:rFonts w:cstheme="minorHAnsi"/>
                <w:sz w:val="20"/>
                <w:szCs w:val="20"/>
              </w:rPr>
              <w:br/>
              <w:t xml:space="preserve">Dertil kan man også se på det historieskabende aspekt. Hvordan bruger aktører historie aktivt som f.eks. identitetsskabende faktor (Færk/Petersen): Helle Thornings Ishøj-baggrund/Mette Fredriksens Aalborg-baggrund kunne være mere nutidige eksempler på at opprioritere udvalgte elementer fra sin historie. Mere personligt er en facebookprofil eller lignende også historieskabt. </w:t>
            </w:r>
            <w:r w:rsidRPr="002B68E7">
              <w:rPr>
                <w:rFonts w:cstheme="minorHAnsi"/>
                <w:sz w:val="20"/>
                <w:szCs w:val="20"/>
              </w:rPr>
              <w:br/>
            </w:r>
            <w:r w:rsidRPr="002B68E7">
              <w:rPr>
                <w:rFonts w:cstheme="minorHAnsi"/>
                <w:sz w:val="20"/>
                <w:szCs w:val="20"/>
              </w:rPr>
              <w:br/>
              <w:t>En diskursanalyse kan evt. supplere denne analyse metodisk.</w:t>
            </w:r>
            <w:r w:rsidRPr="002B68E7">
              <w:rPr>
                <w:rFonts w:cstheme="minorHAnsi"/>
                <w:sz w:val="20"/>
                <w:szCs w:val="20"/>
              </w:rPr>
              <w:br/>
            </w: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 xml:space="preserve">Deep </w:t>
            </w:r>
            <w:proofErr w:type="spellStart"/>
            <w:r w:rsidRPr="002B68E7">
              <w:rPr>
                <w:rFonts w:cstheme="minorHAnsi"/>
                <w:b/>
                <w:bCs/>
                <w:sz w:val="20"/>
                <w:szCs w:val="20"/>
              </w:rPr>
              <w:t>History</w:t>
            </w:r>
            <w:proofErr w:type="spellEnd"/>
          </w:p>
        </w:tc>
        <w:tc>
          <w:tcPr>
            <w:tcW w:w="7075" w:type="dxa"/>
          </w:tcPr>
          <w:p w:rsidR="007B302C" w:rsidRPr="002B68E7" w:rsidRDefault="007B302C" w:rsidP="007B302C">
            <w:pPr>
              <w:rPr>
                <w:rFonts w:cstheme="minorHAnsi"/>
                <w:sz w:val="20"/>
                <w:szCs w:val="20"/>
              </w:rPr>
            </w:pPr>
            <w:r w:rsidRPr="002B68E7">
              <w:rPr>
                <w:rFonts w:cstheme="minorHAnsi"/>
                <w:sz w:val="20"/>
                <w:szCs w:val="20"/>
              </w:rPr>
              <w:t>En tilgang til historien hvor man gør op med at betegne det dybe lange træk af mennesket historie som en ukendt ”forhistorie” (læs ”før-historie”), som man traditionelt har betegnet det.</w:t>
            </w:r>
          </w:p>
          <w:p w:rsidR="007B302C" w:rsidRPr="002B68E7" w:rsidRDefault="007B302C" w:rsidP="007B302C">
            <w:pPr>
              <w:rPr>
                <w:rFonts w:cstheme="minorHAnsi"/>
                <w:sz w:val="20"/>
                <w:szCs w:val="20"/>
              </w:rPr>
            </w:pPr>
            <w:r w:rsidRPr="002B68E7">
              <w:rPr>
                <w:rFonts w:cstheme="minorHAnsi"/>
                <w:sz w:val="20"/>
                <w:szCs w:val="20"/>
              </w:rPr>
              <w:t xml:space="preserve">Man skal udvide kilderne til at være mere end de skriftlige kilder og den traditionelle historiske metode og i højere grad have </w:t>
            </w:r>
            <w:r w:rsidRPr="002B68E7">
              <w:rPr>
                <w:rFonts w:cstheme="minorHAnsi"/>
                <w:i/>
                <w:iCs/>
                <w:sz w:val="20"/>
                <w:szCs w:val="20"/>
              </w:rPr>
              <w:t>levnene</w:t>
            </w:r>
            <w:r w:rsidRPr="002B68E7">
              <w:rPr>
                <w:rFonts w:cstheme="minorHAnsi"/>
                <w:sz w:val="20"/>
                <w:szCs w:val="20"/>
              </w:rPr>
              <w:t xml:space="preserve"> mere på banen. I Deep </w:t>
            </w:r>
            <w:proofErr w:type="spellStart"/>
            <w:r w:rsidRPr="002B68E7">
              <w:rPr>
                <w:rFonts w:cstheme="minorHAnsi"/>
                <w:sz w:val="20"/>
                <w:szCs w:val="20"/>
              </w:rPr>
              <w:t>History</w:t>
            </w:r>
            <w:proofErr w:type="spellEnd"/>
            <w:r w:rsidRPr="002B68E7">
              <w:rPr>
                <w:rFonts w:cstheme="minorHAnsi"/>
                <w:sz w:val="20"/>
                <w:szCs w:val="20"/>
              </w:rPr>
              <w:t xml:space="preserve"> inddrages andre videnskabelige teorier og metoder, så som hjerneforskning, anatomi, antropologi mv. Man skal tænke </w:t>
            </w:r>
            <w:r w:rsidRPr="002B68E7">
              <w:rPr>
                <w:rFonts w:cstheme="minorHAnsi"/>
                <w:i/>
                <w:sz w:val="20"/>
                <w:szCs w:val="20"/>
              </w:rPr>
              <w:t>gennem</w:t>
            </w:r>
            <w:r w:rsidRPr="002B68E7">
              <w:rPr>
                <w:rFonts w:cstheme="minorHAnsi"/>
                <w:sz w:val="20"/>
                <w:szCs w:val="20"/>
              </w:rPr>
              <w:t xml:space="preserve"> objekter fremfor at tænke </w:t>
            </w:r>
            <w:r w:rsidRPr="002B68E7">
              <w:rPr>
                <w:rFonts w:cstheme="minorHAnsi"/>
                <w:i/>
                <w:sz w:val="20"/>
                <w:szCs w:val="20"/>
              </w:rPr>
              <w:t>om</w:t>
            </w:r>
            <w:r w:rsidRPr="002B68E7">
              <w:rPr>
                <w:rFonts w:cstheme="minorHAnsi"/>
                <w:sz w:val="20"/>
                <w:szCs w:val="20"/>
              </w:rPr>
              <w:t xml:space="preserve"> objekter. Hermed får vi en mere sammenhængende idé om menneskets udviklingshistorie.</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 xml:space="preserve">Big </w:t>
            </w:r>
            <w:proofErr w:type="spellStart"/>
            <w:r w:rsidRPr="002B68E7">
              <w:rPr>
                <w:rFonts w:cstheme="minorHAnsi"/>
                <w:b/>
                <w:bCs/>
                <w:sz w:val="20"/>
                <w:szCs w:val="20"/>
              </w:rPr>
              <w:t>History</w:t>
            </w:r>
            <w:proofErr w:type="spellEnd"/>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Her er tilgangen den helt lange historie i spil: Fra Big Bang og frem. Hvor Deep </w:t>
            </w:r>
            <w:proofErr w:type="spellStart"/>
            <w:r w:rsidRPr="002B68E7">
              <w:rPr>
                <w:rFonts w:cstheme="minorHAnsi"/>
                <w:sz w:val="20"/>
                <w:szCs w:val="20"/>
              </w:rPr>
              <w:t>History</w:t>
            </w:r>
            <w:proofErr w:type="spellEnd"/>
            <w:r w:rsidRPr="002B68E7">
              <w:rPr>
                <w:rFonts w:cstheme="minorHAnsi"/>
                <w:sz w:val="20"/>
                <w:szCs w:val="20"/>
              </w:rPr>
              <w:t xml:space="preserve"> har fokus på </w:t>
            </w:r>
            <w:r w:rsidRPr="002B68E7">
              <w:rPr>
                <w:rFonts w:cstheme="minorHAnsi"/>
                <w:i/>
                <w:iCs/>
                <w:sz w:val="20"/>
                <w:szCs w:val="20"/>
              </w:rPr>
              <w:t>menneskets</w:t>
            </w:r>
            <w:r w:rsidRPr="002B68E7">
              <w:rPr>
                <w:rFonts w:cstheme="minorHAnsi"/>
                <w:sz w:val="20"/>
                <w:szCs w:val="20"/>
              </w:rPr>
              <w:t xml:space="preserve"> lange historie, er det i Big </w:t>
            </w:r>
            <w:proofErr w:type="spellStart"/>
            <w:r w:rsidRPr="002B68E7">
              <w:rPr>
                <w:rFonts w:cstheme="minorHAnsi"/>
                <w:sz w:val="20"/>
                <w:szCs w:val="20"/>
              </w:rPr>
              <w:t>History</w:t>
            </w:r>
            <w:proofErr w:type="spellEnd"/>
            <w:r w:rsidRPr="002B68E7">
              <w:rPr>
                <w:rFonts w:cstheme="minorHAnsi"/>
                <w:sz w:val="20"/>
                <w:szCs w:val="20"/>
              </w:rPr>
              <w:t xml:space="preserve"> et voldsomt meget større tidsspænd. Som historiefag er det nok mindre relevant, men kan være en spændende perspektivering fysisk set. </w:t>
            </w:r>
            <w:r w:rsidRPr="002B68E7">
              <w:rPr>
                <w:rFonts w:cstheme="minorHAnsi"/>
                <w:sz w:val="20"/>
                <w:szCs w:val="20"/>
              </w:rPr>
              <w:br/>
              <w:t xml:space="preserve">”Big </w:t>
            </w:r>
            <w:proofErr w:type="spellStart"/>
            <w:r w:rsidRPr="002B68E7">
              <w:rPr>
                <w:rFonts w:cstheme="minorHAnsi"/>
                <w:sz w:val="20"/>
                <w:szCs w:val="20"/>
              </w:rPr>
              <w:t>History</w:t>
            </w:r>
            <w:proofErr w:type="spellEnd"/>
            <w:r w:rsidRPr="002B68E7">
              <w:rPr>
                <w:rFonts w:cstheme="minorHAnsi"/>
                <w:sz w:val="20"/>
                <w:szCs w:val="20"/>
              </w:rPr>
              <w:t xml:space="preserve"> Project” er et stort netværk med fokus på dette område.</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proofErr w:type="spellStart"/>
            <w:r w:rsidRPr="002B68E7">
              <w:rPr>
                <w:rFonts w:cstheme="minorHAnsi"/>
                <w:b/>
                <w:bCs/>
                <w:sz w:val="20"/>
                <w:szCs w:val="20"/>
              </w:rPr>
              <w:lastRenderedPageBreak/>
              <w:t>Epokal</w:t>
            </w:r>
            <w:proofErr w:type="spellEnd"/>
            <w:r w:rsidRPr="002B68E7">
              <w:rPr>
                <w:rFonts w:cstheme="minorHAnsi"/>
                <w:b/>
                <w:bCs/>
                <w:sz w:val="20"/>
                <w:szCs w:val="20"/>
              </w:rPr>
              <w:t xml:space="preserve"> historie</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Her har man (i idéhistorie) fokus på idémæssige forhold som er kendetegnede i en længere tidsmæssig varighed (mere end en ”periode”). Rationalitet, væksttanken eller bæredygtighed – det kan være mange forhold. </w:t>
            </w:r>
            <w:r w:rsidRPr="002B68E7">
              <w:rPr>
                <w:rFonts w:cstheme="minorHAnsi"/>
                <w:sz w:val="20"/>
                <w:szCs w:val="20"/>
              </w:rPr>
              <w:br/>
              <w:t xml:space="preserve">Man kan også tale om </w:t>
            </w:r>
            <w:proofErr w:type="spellStart"/>
            <w:r w:rsidRPr="002B68E7">
              <w:rPr>
                <w:rFonts w:cstheme="minorHAnsi"/>
                <w:sz w:val="20"/>
                <w:szCs w:val="20"/>
              </w:rPr>
              <w:t>epokale</w:t>
            </w:r>
            <w:proofErr w:type="spellEnd"/>
            <w:r w:rsidRPr="002B68E7">
              <w:rPr>
                <w:rFonts w:cstheme="minorHAnsi"/>
                <w:sz w:val="20"/>
                <w:szCs w:val="20"/>
              </w:rPr>
              <w:t xml:space="preserve"> </w:t>
            </w:r>
            <w:r w:rsidRPr="002B68E7">
              <w:rPr>
                <w:rFonts w:cstheme="minorHAnsi"/>
                <w:i/>
                <w:sz w:val="20"/>
                <w:szCs w:val="20"/>
              </w:rPr>
              <w:t>brud</w:t>
            </w:r>
            <w:r w:rsidRPr="002B68E7">
              <w:rPr>
                <w:rFonts w:cstheme="minorHAnsi"/>
                <w:sz w:val="20"/>
                <w:szCs w:val="20"/>
              </w:rPr>
              <w:t xml:space="preserve">, hvor forhold adskiller sig fra en eksisterende grundfældet norm. Romantikken er brud med meget– f.eks. </w:t>
            </w:r>
            <w:r w:rsidRPr="002B68E7">
              <w:rPr>
                <w:rFonts w:cstheme="minorHAnsi"/>
                <w:i/>
                <w:sz w:val="20"/>
                <w:szCs w:val="20"/>
              </w:rPr>
              <w:t>stil</w:t>
            </w:r>
            <w:r w:rsidRPr="002B68E7">
              <w:rPr>
                <w:rFonts w:cstheme="minorHAnsi"/>
                <w:sz w:val="20"/>
                <w:szCs w:val="20"/>
              </w:rPr>
              <w:t xml:space="preserve">brud med realisme og et </w:t>
            </w:r>
            <w:r w:rsidRPr="002B68E7">
              <w:rPr>
                <w:rFonts w:cstheme="minorHAnsi"/>
                <w:i/>
                <w:sz w:val="20"/>
                <w:szCs w:val="20"/>
              </w:rPr>
              <w:t>periode</w:t>
            </w:r>
            <w:r w:rsidRPr="002B68E7">
              <w:rPr>
                <w:rFonts w:cstheme="minorHAnsi"/>
                <w:sz w:val="20"/>
                <w:szCs w:val="20"/>
              </w:rPr>
              <w:t xml:space="preserve">brud med naturalisme. Romantikken er imidlertid også et </w:t>
            </w:r>
            <w:proofErr w:type="spellStart"/>
            <w:r w:rsidRPr="002B68E7">
              <w:rPr>
                <w:rFonts w:cstheme="minorHAnsi"/>
                <w:i/>
                <w:sz w:val="20"/>
                <w:szCs w:val="20"/>
              </w:rPr>
              <w:t>epokalt</w:t>
            </w:r>
            <w:proofErr w:type="spellEnd"/>
            <w:r w:rsidRPr="002B68E7">
              <w:rPr>
                <w:rFonts w:cstheme="minorHAnsi"/>
                <w:sz w:val="20"/>
                <w:szCs w:val="20"/>
              </w:rPr>
              <w:t xml:space="preserve"> brud (med oplysningstanken) – det rationelle, frihed og civilisation </w:t>
            </w:r>
            <w:proofErr w:type="gramStart"/>
            <w:r w:rsidRPr="002B68E7">
              <w:rPr>
                <w:rFonts w:cstheme="minorHAnsi"/>
                <w:sz w:val="20"/>
                <w:szCs w:val="20"/>
              </w:rPr>
              <w:t>overfor</w:t>
            </w:r>
            <w:proofErr w:type="gramEnd"/>
            <w:r w:rsidRPr="002B68E7">
              <w:rPr>
                <w:rFonts w:cstheme="minorHAnsi"/>
                <w:sz w:val="20"/>
                <w:szCs w:val="20"/>
              </w:rPr>
              <w:t xml:space="preserve"> kærlighed, det ubevidste og naturen. Det </w:t>
            </w:r>
            <w:proofErr w:type="spellStart"/>
            <w:r w:rsidRPr="002B68E7">
              <w:rPr>
                <w:rFonts w:cstheme="minorHAnsi"/>
                <w:sz w:val="20"/>
                <w:szCs w:val="20"/>
              </w:rPr>
              <w:t>epokale</w:t>
            </w:r>
            <w:proofErr w:type="spellEnd"/>
            <w:r w:rsidRPr="002B68E7">
              <w:rPr>
                <w:rFonts w:cstheme="minorHAnsi"/>
                <w:sz w:val="20"/>
                <w:szCs w:val="20"/>
              </w:rPr>
              <w:t xml:space="preserve"> er altså det </w:t>
            </w:r>
            <w:r w:rsidRPr="002B68E7">
              <w:rPr>
                <w:rFonts w:cstheme="minorHAnsi"/>
                <w:i/>
                <w:sz w:val="20"/>
                <w:szCs w:val="20"/>
              </w:rPr>
              <w:t xml:space="preserve">idegrundlæggende </w:t>
            </w:r>
            <w:r w:rsidRPr="002B68E7">
              <w:rPr>
                <w:rFonts w:cstheme="minorHAnsi"/>
                <w:sz w:val="20"/>
                <w:szCs w:val="20"/>
              </w:rPr>
              <w:t xml:space="preserve">om noget: Dvs. perioder og stilarter, videnskabelige skoler osv., kan være forskellige, men kan være underlagt samme </w:t>
            </w:r>
            <w:proofErr w:type="spellStart"/>
            <w:r w:rsidRPr="002B68E7">
              <w:rPr>
                <w:rFonts w:cstheme="minorHAnsi"/>
                <w:sz w:val="20"/>
                <w:szCs w:val="20"/>
              </w:rPr>
              <w:t>epokale</w:t>
            </w:r>
            <w:proofErr w:type="spellEnd"/>
            <w:r w:rsidRPr="002B68E7">
              <w:rPr>
                <w:rFonts w:cstheme="minorHAnsi"/>
                <w:sz w:val="20"/>
                <w:szCs w:val="20"/>
              </w:rPr>
              <w:t xml:space="preserve"> idegrundlag. Om det kaldes en ”understrøm” eller en ”overbygning” af ideer er ligegyldigt.</w:t>
            </w:r>
            <w:r w:rsidRPr="002B68E7">
              <w:rPr>
                <w:rFonts w:cstheme="minorHAnsi"/>
                <w:sz w:val="20"/>
                <w:szCs w:val="20"/>
              </w:rPr>
              <w:br/>
              <w:t xml:space="preserve">Tilgangen kunne f.eks. bruges i tema om bæredygtighed, herunder opfattelsen af naturen. </w:t>
            </w:r>
            <w:r w:rsidR="001E7C0B" w:rsidRPr="002B68E7">
              <w:rPr>
                <w:rFonts w:cstheme="minorHAnsi"/>
                <w:sz w:val="20"/>
                <w:szCs w:val="20"/>
              </w:rPr>
              <w:t xml:space="preserve">Eller som mere teknologisk/kulturelt, som Jared </w:t>
            </w:r>
            <w:proofErr w:type="spellStart"/>
            <w:r w:rsidR="001E7C0B" w:rsidRPr="002B68E7">
              <w:rPr>
                <w:rFonts w:cstheme="minorHAnsi"/>
                <w:sz w:val="20"/>
                <w:szCs w:val="20"/>
              </w:rPr>
              <w:t>Daimonds</w:t>
            </w:r>
            <w:proofErr w:type="spellEnd"/>
            <w:r w:rsidR="001E7C0B" w:rsidRPr="002B68E7">
              <w:rPr>
                <w:rFonts w:cstheme="minorHAnsi"/>
                <w:sz w:val="20"/>
                <w:szCs w:val="20"/>
              </w:rPr>
              <w:t xml:space="preserve"> ”Guns, </w:t>
            </w:r>
            <w:proofErr w:type="spellStart"/>
            <w:r w:rsidR="001E7C0B" w:rsidRPr="002B68E7">
              <w:rPr>
                <w:rFonts w:cstheme="minorHAnsi"/>
                <w:sz w:val="20"/>
                <w:szCs w:val="20"/>
              </w:rPr>
              <w:t>Germs</w:t>
            </w:r>
            <w:proofErr w:type="spellEnd"/>
            <w:r w:rsidR="001E7C0B" w:rsidRPr="002B68E7">
              <w:rPr>
                <w:rFonts w:cstheme="minorHAnsi"/>
                <w:sz w:val="20"/>
                <w:szCs w:val="20"/>
              </w:rPr>
              <w:t xml:space="preserve"> and Steel”.</w:t>
            </w:r>
            <w:r w:rsidR="001E7C0B" w:rsidRPr="002B68E7">
              <w:rPr>
                <w:rFonts w:cstheme="minorHAnsi"/>
                <w:sz w:val="20"/>
                <w:szCs w:val="20"/>
              </w:rPr>
              <w:br/>
            </w:r>
            <w:r w:rsidRPr="002B68E7">
              <w:rPr>
                <w:rFonts w:cstheme="minorHAnsi"/>
                <w:sz w:val="20"/>
                <w:szCs w:val="20"/>
              </w:rPr>
              <w:t xml:space="preserve">Det er </w:t>
            </w:r>
            <w:r w:rsidR="001E7C0B" w:rsidRPr="002B68E7">
              <w:rPr>
                <w:rFonts w:cstheme="minorHAnsi"/>
                <w:sz w:val="20"/>
                <w:szCs w:val="20"/>
              </w:rPr>
              <w:t xml:space="preserve">også </w:t>
            </w:r>
            <w:r w:rsidRPr="002B68E7">
              <w:rPr>
                <w:rFonts w:cstheme="minorHAnsi"/>
                <w:sz w:val="20"/>
                <w:szCs w:val="20"/>
              </w:rPr>
              <w:t>en tilgang, som set ovenfor, kan bruges i litteraturvidenskab, men kan også bruges til (er!) idéhistorie.</w:t>
            </w:r>
            <w:r w:rsidRPr="002B68E7">
              <w:rPr>
                <w:rFonts w:cstheme="minorHAnsi"/>
                <w:sz w:val="20"/>
                <w:szCs w:val="20"/>
              </w:rPr>
              <w:br/>
              <w:t xml:space="preserve">Faktisk er hele jeres SO-område opbygget over </w:t>
            </w:r>
            <w:proofErr w:type="spellStart"/>
            <w:r w:rsidRPr="002B68E7">
              <w:rPr>
                <w:rFonts w:cstheme="minorHAnsi"/>
                <w:i/>
                <w:iCs/>
                <w:sz w:val="20"/>
                <w:szCs w:val="20"/>
              </w:rPr>
              <w:t>epokale</w:t>
            </w:r>
            <w:proofErr w:type="spellEnd"/>
            <w:r w:rsidRPr="002B68E7">
              <w:rPr>
                <w:rFonts w:cstheme="minorHAnsi"/>
                <w:sz w:val="20"/>
                <w:szCs w:val="20"/>
              </w:rPr>
              <w:t xml:space="preserve"> problemstillinger, altså </w:t>
            </w:r>
            <w:r w:rsidRPr="002B68E7">
              <w:rPr>
                <w:rFonts w:cstheme="minorHAnsi"/>
                <w:i/>
                <w:iCs/>
                <w:sz w:val="20"/>
                <w:szCs w:val="20"/>
              </w:rPr>
              <w:t>tidstypiske</w:t>
            </w:r>
            <w:r w:rsidRPr="002B68E7">
              <w:rPr>
                <w:rFonts w:cstheme="minorHAnsi"/>
                <w:sz w:val="20"/>
                <w:szCs w:val="20"/>
              </w:rPr>
              <w:t xml:space="preserve"> og </w:t>
            </w:r>
            <w:r w:rsidRPr="002B68E7">
              <w:rPr>
                <w:rFonts w:cstheme="minorHAnsi"/>
                <w:i/>
                <w:iCs/>
                <w:sz w:val="20"/>
                <w:szCs w:val="20"/>
              </w:rPr>
              <w:t>almengyldige</w:t>
            </w:r>
            <w:r w:rsidRPr="002B68E7">
              <w:rPr>
                <w:rFonts w:cstheme="minorHAnsi"/>
                <w:sz w:val="20"/>
                <w:szCs w:val="20"/>
              </w:rPr>
              <w:t xml:space="preserve"> emner </w:t>
            </w:r>
            <w:r w:rsidRPr="002B68E7">
              <w:rPr>
                <w:rFonts w:cstheme="minorHAnsi"/>
                <w:i/>
                <w:iCs/>
                <w:sz w:val="20"/>
                <w:szCs w:val="20"/>
              </w:rPr>
              <w:t>for den tid vi lever i</w:t>
            </w:r>
            <w:r w:rsidRPr="002B68E7">
              <w:rPr>
                <w:rFonts w:cstheme="minorHAnsi"/>
                <w:sz w:val="20"/>
                <w:szCs w:val="20"/>
              </w:rPr>
              <w:t xml:space="preserve"> og det skal I kunne forhold jer til i projekterne (ellers lærer I ikke noget, siger en forsker der hedder </w:t>
            </w:r>
            <w:proofErr w:type="spellStart"/>
            <w:r w:rsidRPr="002B68E7">
              <w:rPr>
                <w:rFonts w:cstheme="minorHAnsi"/>
                <w:sz w:val="20"/>
                <w:szCs w:val="20"/>
              </w:rPr>
              <w:t>Klafki</w:t>
            </w:r>
            <w:proofErr w:type="spellEnd"/>
            <w:r w:rsidRPr="002B68E7">
              <w:rPr>
                <w:rFonts w:cstheme="minorHAnsi"/>
                <w:sz w:val="20"/>
                <w:szCs w:val="20"/>
              </w:rPr>
              <w:t>)</w:t>
            </w: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Begrebshistorie</w:t>
            </w:r>
          </w:p>
        </w:tc>
        <w:tc>
          <w:tcPr>
            <w:tcW w:w="7075" w:type="dxa"/>
          </w:tcPr>
          <w:p w:rsidR="007B302C" w:rsidRPr="002B68E7" w:rsidRDefault="007B302C" w:rsidP="007B302C">
            <w:pPr>
              <w:rPr>
                <w:rFonts w:cstheme="minorHAnsi"/>
                <w:sz w:val="20"/>
                <w:szCs w:val="20"/>
              </w:rPr>
            </w:pPr>
            <w:r w:rsidRPr="002B68E7">
              <w:rPr>
                <w:rFonts w:cstheme="minorHAnsi"/>
                <w:sz w:val="20"/>
                <w:szCs w:val="20"/>
              </w:rPr>
              <w:t>I begrebshistorisk analyse analyserer man begrebers/ordenes betydning i forskellige perioder. Man skal undgå at tillægge fortiden de samme forståelser af begreber, sådan som vi selv forstår dem i dag:</w:t>
            </w:r>
            <w:r w:rsidRPr="002B68E7">
              <w:rPr>
                <w:rFonts w:cstheme="minorHAnsi"/>
                <w:sz w:val="20"/>
                <w:szCs w:val="20"/>
              </w:rPr>
              <w:br/>
              <w:t xml:space="preserve">Metodeværkøjerne er her kunne f.eks. være en </w:t>
            </w:r>
            <w:r w:rsidRPr="002B68E7">
              <w:rPr>
                <w:rFonts w:cstheme="minorHAnsi"/>
                <w:i/>
                <w:sz w:val="20"/>
                <w:szCs w:val="20"/>
              </w:rPr>
              <w:t xml:space="preserve">diakron/synkron-analyse, ordskals-model, modsætningspar, betydningslag </w:t>
            </w:r>
            <w:r w:rsidRPr="002B68E7">
              <w:rPr>
                <w:rFonts w:cstheme="minorHAnsi"/>
                <w:sz w:val="20"/>
                <w:szCs w:val="20"/>
              </w:rPr>
              <w:t>og</w:t>
            </w:r>
            <w:r w:rsidRPr="002B68E7">
              <w:rPr>
                <w:rFonts w:cstheme="minorHAnsi"/>
                <w:i/>
                <w:sz w:val="20"/>
                <w:szCs w:val="20"/>
              </w:rPr>
              <w:t xml:space="preserve"> begrebshistorisk kommunikationsmodel. </w:t>
            </w:r>
            <w:r w:rsidRPr="002B68E7">
              <w:rPr>
                <w:rFonts w:cstheme="minorHAnsi"/>
                <w:i/>
                <w:sz w:val="20"/>
                <w:szCs w:val="20"/>
              </w:rPr>
              <w:br/>
            </w:r>
            <w:r w:rsidRPr="002B68E7">
              <w:rPr>
                <w:rFonts w:cstheme="minorHAnsi"/>
                <w:sz w:val="20"/>
                <w:szCs w:val="20"/>
              </w:rPr>
              <w:br/>
              <w:t xml:space="preserve">Sproganalyser kan med fordel sammenholdes med almenhistoriske analyser af stukturer i samfundet mv. (se i øvrigt </w:t>
            </w:r>
            <w:r w:rsidRPr="002B68E7">
              <w:rPr>
                <w:rFonts w:cstheme="minorHAnsi"/>
                <w:i/>
                <w:iCs/>
                <w:sz w:val="20"/>
                <w:szCs w:val="20"/>
              </w:rPr>
              <w:t>idéhistorisk</w:t>
            </w:r>
            <w:r w:rsidRPr="002B68E7">
              <w:rPr>
                <w:rFonts w:cstheme="minorHAnsi"/>
                <w:sz w:val="20"/>
                <w:szCs w:val="20"/>
              </w:rPr>
              <w:t xml:space="preserve"> </w:t>
            </w:r>
            <w:proofErr w:type="spellStart"/>
            <w:r w:rsidRPr="002B68E7">
              <w:rPr>
                <w:rFonts w:cstheme="minorHAnsi"/>
                <w:i/>
                <w:sz w:val="20"/>
                <w:szCs w:val="20"/>
              </w:rPr>
              <w:t>kontekstualisme</w:t>
            </w:r>
            <w:proofErr w:type="spellEnd"/>
            <w:r w:rsidRPr="002B68E7">
              <w:rPr>
                <w:rFonts w:cstheme="minorHAnsi"/>
                <w:sz w:val="20"/>
                <w:szCs w:val="20"/>
              </w:rPr>
              <w:t>).</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proofErr w:type="spellStart"/>
            <w:r w:rsidRPr="002B68E7">
              <w:rPr>
                <w:rFonts w:cstheme="minorHAnsi"/>
                <w:b/>
                <w:bCs/>
                <w:sz w:val="20"/>
                <w:szCs w:val="20"/>
              </w:rPr>
              <w:t>Kontekstualisme</w:t>
            </w:r>
            <w:proofErr w:type="spellEnd"/>
            <w:r w:rsidRPr="002B68E7">
              <w:rPr>
                <w:rFonts w:cstheme="minorHAnsi"/>
                <w:b/>
                <w:bCs/>
                <w:sz w:val="20"/>
                <w:szCs w:val="20"/>
              </w:rPr>
              <w:t xml:space="preserve"> (idehistorisk tilgang)</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Idéhistorisk </w:t>
            </w:r>
            <w:proofErr w:type="spellStart"/>
            <w:r w:rsidRPr="002B68E7">
              <w:rPr>
                <w:rFonts w:cstheme="minorHAnsi"/>
                <w:sz w:val="20"/>
                <w:szCs w:val="20"/>
              </w:rPr>
              <w:t>Kontekstualisme</w:t>
            </w:r>
            <w:proofErr w:type="spellEnd"/>
            <w:r w:rsidRPr="002B68E7">
              <w:rPr>
                <w:rFonts w:cstheme="minorHAnsi"/>
                <w:sz w:val="20"/>
                <w:szCs w:val="20"/>
              </w:rPr>
              <w:t xml:space="preserve"> er en nyere idehistorisk tilgang, hvor man ser sit historiske materiale i en kontekst (ramme), f.eks. en tekst i sammenhæng med andre tekster eller sin samtid. </w:t>
            </w:r>
            <w:r w:rsidRPr="002B68E7">
              <w:rPr>
                <w:rFonts w:cstheme="minorHAnsi"/>
                <w:sz w:val="20"/>
                <w:szCs w:val="20"/>
              </w:rPr>
              <w:br/>
              <w:t>Mikkel Thorup, AU, opererer med fire kontekst-niveauer: Individ, situation, kulturelt/socialt og sproglig kontekst.</w:t>
            </w: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Diskursanalyse</w:t>
            </w:r>
          </w:p>
        </w:tc>
        <w:tc>
          <w:tcPr>
            <w:tcW w:w="7075" w:type="dxa"/>
          </w:tcPr>
          <w:p w:rsidR="007B302C" w:rsidRPr="002B68E7" w:rsidRDefault="007B302C" w:rsidP="007B302C">
            <w:pPr>
              <w:rPr>
                <w:rFonts w:cstheme="minorHAnsi"/>
                <w:color w:val="000000" w:themeColor="text1"/>
                <w:sz w:val="20"/>
                <w:szCs w:val="20"/>
              </w:rPr>
            </w:pPr>
            <w:r w:rsidRPr="002B68E7">
              <w:rPr>
                <w:rFonts w:cstheme="minorHAnsi"/>
                <w:color w:val="000000" w:themeColor="text1"/>
                <w:sz w:val="20"/>
                <w:szCs w:val="20"/>
              </w:rPr>
              <w:t xml:space="preserve">I en diskursanalyse undersøger man hvordan en kilde anvender sproget for at fremstille en bestemt fremstillet virkelighedsopfattelse (hvordan siger man tingene?) og med hvilken hensigt denne fremstilling er frembragt (hvorfor siger man sådan?). </w:t>
            </w:r>
            <w:r w:rsidRPr="002B68E7">
              <w:rPr>
                <w:rFonts w:cstheme="minorHAnsi"/>
                <w:color w:val="000000" w:themeColor="text1"/>
                <w:sz w:val="20"/>
                <w:szCs w:val="20"/>
              </w:rPr>
              <w:br/>
              <w:t>Man anvender en diskursanalyse til at finde tekstmæssige fokuspunkter i sin undersøgelse og denne metode kan fint understøtte andre metodiske tilgange.</w:t>
            </w:r>
            <w:r w:rsidRPr="002B68E7">
              <w:rPr>
                <w:rFonts w:cstheme="minorHAnsi"/>
                <w:color w:val="000000" w:themeColor="text1"/>
                <w:sz w:val="20"/>
                <w:szCs w:val="20"/>
              </w:rPr>
              <w:br/>
            </w:r>
            <w:r w:rsidRPr="002B68E7">
              <w:rPr>
                <w:rFonts w:cstheme="minorHAnsi"/>
                <w:color w:val="000000" w:themeColor="text1"/>
                <w:sz w:val="20"/>
                <w:szCs w:val="20"/>
              </w:rPr>
              <w:br/>
              <w:t>Dette analyseredskab kan også bruges i f.eks. samfundsfaglige fag, eller i dansk som litterært analyseredskab.</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Etik</w:t>
            </w:r>
          </w:p>
        </w:tc>
        <w:tc>
          <w:tcPr>
            <w:tcW w:w="7075" w:type="dxa"/>
          </w:tcPr>
          <w:p w:rsidR="007B302C" w:rsidRPr="002B68E7" w:rsidRDefault="007B302C" w:rsidP="007B302C">
            <w:pPr>
              <w:rPr>
                <w:rFonts w:cstheme="minorHAnsi"/>
                <w:sz w:val="20"/>
                <w:szCs w:val="20"/>
              </w:rPr>
            </w:pPr>
            <w:r w:rsidRPr="002B68E7">
              <w:rPr>
                <w:rFonts w:cstheme="minorHAnsi"/>
                <w:color w:val="000000" w:themeColor="text1"/>
                <w:sz w:val="20"/>
                <w:szCs w:val="20"/>
              </w:rPr>
              <w:t xml:space="preserve">Her anvender man fokuspunkter fra filosofifaget som metode til at se på historien med særlige optikker:  </w:t>
            </w:r>
            <w:r w:rsidRPr="002B68E7">
              <w:rPr>
                <w:rFonts w:cstheme="minorHAnsi"/>
                <w:sz w:val="20"/>
                <w:szCs w:val="20"/>
              </w:rPr>
              <w:t xml:space="preserve"> </w:t>
            </w:r>
            <w:r w:rsidRPr="002B68E7">
              <w:rPr>
                <w:rFonts w:cstheme="minorHAnsi"/>
                <w:sz w:val="20"/>
                <w:szCs w:val="20"/>
              </w:rPr>
              <w:br/>
              <w:t>Etiske positioner – herunder klassiske (dydsetik/pligt/nytte) og afstandsetiske positioner hos f.eks. Peter Kemp og Hans Jonas.</w:t>
            </w:r>
            <w:r w:rsidRPr="002B68E7">
              <w:rPr>
                <w:rFonts w:cstheme="minorHAnsi"/>
                <w:sz w:val="20"/>
                <w:szCs w:val="20"/>
              </w:rPr>
              <w:br/>
              <w:t xml:space="preserve">Adskillelse af kultur og traditionsbåren mening (moral) og etik (principper/lov). Fokus på forskellige universalitetsprincipper (argumenter for almengyldighed). </w:t>
            </w:r>
            <w:r w:rsidRPr="002B68E7">
              <w:rPr>
                <w:rFonts w:cstheme="minorHAnsi"/>
                <w:sz w:val="20"/>
                <w:szCs w:val="20"/>
              </w:rPr>
              <w:br/>
              <w:t xml:space="preserve">En metode kunne være at identificere centrale påstande og lave komparativ vurdering af </w:t>
            </w:r>
            <w:proofErr w:type="spellStart"/>
            <w:r w:rsidRPr="002B68E7">
              <w:rPr>
                <w:rFonts w:cstheme="minorHAnsi"/>
                <w:sz w:val="20"/>
                <w:szCs w:val="20"/>
              </w:rPr>
              <w:t>universalisetetsbegrundelse</w:t>
            </w:r>
            <w:proofErr w:type="spellEnd"/>
            <w:r w:rsidRPr="002B68E7">
              <w:rPr>
                <w:rFonts w:cstheme="minorHAnsi"/>
                <w:sz w:val="20"/>
                <w:szCs w:val="20"/>
              </w:rPr>
              <w:t>.</w:t>
            </w:r>
            <w:r w:rsidRPr="002B68E7">
              <w:rPr>
                <w:rFonts w:cstheme="minorHAnsi"/>
                <w:sz w:val="20"/>
                <w:szCs w:val="20"/>
              </w:rPr>
              <w:br/>
            </w:r>
            <w:r w:rsidRPr="002B68E7">
              <w:rPr>
                <w:rFonts w:cstheme="minorHAnsi"/>
                <w:color w:val="000000" w:themeColor="text1"/>
                <w:sz w:val="20"/>
                <w:szCs w:val="20"/>
              </w:rPr>
              <w:br/>
              <w:t xml:space="preserve">Etik og naturfilosofiens historie kan være relevant i visse emner, metodiske vinkler kunne være analyser af agent/subjekt, </w:t>
            </w:r>
            <w:proofErr w:type="spellStart"/>
            <w:r w:rsidRPr="002B68E7">
              <w:rPr>
                <w:rFonts w:cstheme="minorHAnsi"/>
                <w:color w:val="000000" w:themeColor="text1"/>
                <w:sz w:val="20"/>
                <w:szCs w:val="20"/>
              </w:rPr>
              <w:t>antropocentriske</w:t>
            </w:r>
            <w:proofErr w:type="spellEnd"/>
            <w:r w:rsidRPr="002B68E7">
              <w:rPr>
                <w:rFonts w:cstheme="minorHAnsi"/>
                <w:color w:val="000000" w:themeColor="text1"/>
                <w:sz w:val="20"/>
                <w:szCs w:val="20"/>
              </w:rPr>
              <w:t xml:space="preserve">, </w:t>
            </w:r>
            <w:proofErr w:type="spellStart"/>
            <w:r w:rsidRPr="002B68E7">
              <w:rPr>
                <w:rFonts w:cstheme="minorHAnsi"/>
                <w:color w:val="000000" w:themeColor="text1"/>
                <w:sz w:val="20"/>
                <w:szCs w:val="20"/>
              </w:rPr>
              <w:t>biocentriske</w:t>
            </w:r>
            <w:proofErr w:type="spellEnd"/>
            <w:r w:rsidRPr="002B68E7">
              <w:rPr>
                <w:rFonts w:cstheme="minorHAnsi"/>
                <w:color w:val="000000" w:themeColor="text1"/>
                <w:sz w:val="20"/>
                <w:szCs w:val="20"/>
              </w:rPr>
              <w:t xml:space="preserve"> og </w:t>
            </w:r>
            <w:proofErr w:type="spellStart"/>
            <w:r w:rsidRPr="002B68E7">
              <w:rPr>
                <w:rFonts w:cstheme="minorHAnsi"/>
                <w:color w:val="000000" w:themeColor="text1"/>
                <w:sz w:val="20"/>
                <w:szCs w:val="20"/>
              </w:rPr>
              <w:lastRenderedPageBreak/>
              <w:t>økocentriske</w:t>
            </w:r>
            <w:proofErr w:type="spellEnd"/>
            <w:r w:rsidRPr="002B68E7">
              <w:rPr>
                <w:rFonts w:cstheme="minorHAnsi"/>
                <w:color w:val="000000" w:themeColor="text1"/>
                <w:sz w:val="20"/>
                <w:szCs w:val="20"/>
              </w:rPr>
              <w:t xml:space="preserve"> perspektiver på naturen. </w:t>
            </w:r>
            <w:r w:rsidRPr="002B68E7">
              <w:rPr>
                <w:rFonts w:cstheme="minorHAnsi"/>
                <w:color w:val="000000" w:themeColor="text1"/>
                <w:sz w:val="20"/>
                <w:szCs w:val="20"/>
              </w:rPr>
              <w:br/>
            </w: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lastRenderedPageBreak/>
              <w:t>Eksistens og livsfilosofi</w:t>
            </w:r>
          </w:p>
        </w:tc>
        <w:tc>
          <w:tcPr>
            <w:tcW w:w="7075" w:type="dxa"/>
          </w:tcPr>
          <w:p w:rsidR="007B302C" w:rsidRPr="002B68E7" w:rsidRDefault="007B302C" w:rsidP="007B302C">
            <w:pPr>
              <w:rPr>
                <w:rFonts w:cstheme="minorHAnsi"/>
                <w:sz w:val="20"/>
                <w:szCs w:val="20"/>
              </w:rPr>
            </w:pPr>
            <w:r w:rsidRPr="002B68E7">
              <w:rPr>
                <w:rFonts w:cstheme="minorHAnsi"/>
                <w:sz w:val="20"/>
                <w:szCs w:val="20"/>
              </w:rPr>
              <w:t>Eksistentialisme (Kierkegaard, Nietzsche, Sartre (Camus)) er en filosofisk tilgang til mennesket i ”sin essens”. Hvornår er mennesket ”sig selv”? Og hvad kræver det af os, at kunne nå derhen?</w:t>
            </w:r>
            <w:r w:rsidRPr="002B68E7">
              <w:rPr>
                <w:rFonts w:cstheme="minorHAnsi"/>
                <w:sz w:val="20"/>
                <w:szCs w:val="20"/>
              </w:rPr>
              <w:br/>
              <w:t>Kan f.eks. spilles op på indre udvikling (filosofisk eksistentialisme) over ydere udvikling, f.eks. genteknologiens muligheder for forandring af mennesket.</w:t>
            </w:r>
            <w:r w:rsidRPr="002B68E7">
              <w:rPr>
                <w:rFonts w:cstheme="minorHAnsi"/>
                <w:sz w:val="20"/>
                <w:szCs w:val="20"/>
              </w:rPr>
              <w:br/>
              <w:t xml:space="preserve">Livsfilosofi omhandler tilgange som beskæftiger sig med tanker om mennesket muligheder for det gode liv, herunder overvejelser om livskvalitet: </w:t>
            </w:r>
            <w:r w:rsidRPr="002B68E7">
              <w:rPr>
                <w:rFonts w:cstheme="minorHAnsi"/>
                <w:sz w:val="20"/>
                <w:szCs w:val="20"/>
              </w:rPr>
              <w:br/>
              <w:t>Her kan man se på forholdet mellem sjæl og legeme og teknologiens udvikling, samt spørgsmålet om den frie vilje eksisterer, som igen kan suppleres af aktør/struktur-tilgangen. Man ser på historiske samfundskontekster til, hvad der har defineret et godt liv i forskellige tider, diskussioner om subjektivitet og objektivitet i oplevelser, Benthams hedonisme og hans objektive kriterier til subjektive opfattelser af lyst etc.</w:t>
            </w:r>
          </w:p>
          <w:p w:rsidR="007B302C" w:rsidRPr="002B68E7" w:rsidRDefault="007B302C" w:rsidP="007B302C">
            <w:pPr>
              <w:rPr>
                <w:rFonts w:cstheme="minorHAnsi"/>
                <w:sz w:val="20"/>
                <w:szCs w:val="20"/>
              </w:rPr>
            </w:pPr>
            <w:r w:rsidRPr="002B68E7">
              <w:rPr>
                <w:rFonts w:cstheme="minorHAnsi"/>
                <w:sz w:val="20"/>
                <w:szCs w:val="20"/>
              </w:rPr>
              <w:t xml:space="preserve"> </w:t>
            </w: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 xml:space="preserve">Videnskabssociologi </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Her er tilgangen hvordan videnskab frembringes og med særligt fokus på det sociale aspekt i denne frembringelse: Al viden er </w:t>
            </w:r>
            <w:r w:rsidRPr="002B68E7">
              <w:rPr>
                <w:rFonts w:cstheme="minorHAnsi"/>
                <w:i/>
                <w:iCs/>
                <w:sz w:val="20"/>
                <w:szCs w:val="20"/>
              </w:rPr>
              <w:t>socialt</w:t>
            </w:r>
            <w:r w:rsidRPr="002B68E7">
              <w:rPr>
                <w:rFonts w:cstheme="minorHAnsi"/>
                <w:sz w:val="20"/>
                <w:szCs w:val="20"/>
              </w:rPr>
              <w:t xml:space="preserve"> og </w:t>
            </w:r>
            <w:r w:rsidRPr="002B68E7">
              <w:rPr>
                <w:rFonts w:cstheme="minorHAnsi"/>
                <w:i/>
                <w:iCs/>
                <w:sz w:val="20"/>
                <w:szCs w:val="20"/>
              </w:rPr>
              <w:t>materielt</w:t>
            </w:r>
            <w:r w:rsidRPr="002B68E7">
              <w:rPr>
                <w:rFonts w:cstheme="minorHAnsi"/>
                <w:sz w:val="20"/>
                <w:szCs w:val="20"/>
              </w:rPr>
              <w:t xml:space="preserve"> konstrueret. Der findes ikke evige sandheder, da sandhedsbegrebet er afhængig af de sociale aktører, der indgår i konstruktionen. Hvordan funderes videnskab i miljøet? – hvordan accepteres metoderne? </w:t>
            </w:r>
          </w:p>
          <w:p w:rsidR="007B302C" w:rsidRPr="002B68E7" w:rsidRDefault="007B302C" w:rsidP="007B302C">
            <w:pPr>
              <w:rPr>
                <w:rFonts w:cstheme="minorHAnsi"/>
                <w:sz w:val="20"/>
                <w:szCs w:val="20"/>
              </w:rPr>
            </w:pPr>
            <w:r w:rsidRPr="002B68E7">
              <w:rPr>
                <w:rFonts w:cstheme="minorHAnsi"/>
                <w:i/>
                <w:sz w:val="20"/>
                <w:szCs w:val="20"/>
              </w:rPr>
              <w:br/>
            </w:r>
            <w:proofErr w:type="spellStart"/>
            <w:r w:rsidRPr="002B68E7">
              <w:rPr>
                <w:rFonts w:cstheme="minorHAnsi"/>
                <w:i/>
                <w:sz w:val="20"/>
                <w:szCs w:val="20"/>
              </w:rPr>
              <w:t>Shapin</w:t>
            </w:r>
            <w:proofErr w:type="spellEnd"/>
            <w:r w:rsidRPr="002B68E7">
              <w:rPr>
                <w:rFonts w:cstheme="minorHAnsi"/>
                <w:i/>
                <w:sz w:val="20"/>
                <w:szCs w:val="20"/>
              </w:rPr>
              <w:t xml:space="preserve"> &amp; Schaffer</w:t>
            </w:r>
            <w:r w:rsidRPr="002B68E7">
              <w:rPr>
                <w:rFonts w:cstheme="minorHAnsi"/>
                <w:sz w:val="20"/>
                <w:szCs w:val="20"/>
              </w:rPr>
              <w:t xml:space="preserve"> tilgår analyser ud fra:</w:t>
            </w:r>
            <w:r w:rsidRPr="002B68E7">
              <w:rPr>
                <w:rFonts w:cstheme="minorHAnsi"/>
                <w:sz w:val="20"/>
                <w:szCs w:val="20"/>
              </w:rPr>
              <w:br/>
              <w:t>- Den materielle teknologi (konstruktion/betjening)</w:t>
            </w:r>
            <w:r w:rsidRPr="002B68E7">
              <w:rPr>
                <w:rFonts w:cstheme="minorHAnsi"/>
                <w:sz w:val="20"/>
                <w:szCs w:val="20"/>
              </w:rPr>
              <w:br/>
              <w:t>- Den litterære teknologi (deling udover)</w:t>
            </w:r>
          </w:p>
          <w:p w:rsidR="007B302C" w:rsidRPr="002B68E7" w:rsidRDefault="007B302C" w:rsidP="007B302C">
            <w:pPr>
              <w:rPr>
                <w:rFonts w:cstheme="minorHAnsi"/>
                <w:sz w:val="20"/>
                <w:szCs w:val="20"/>
              </w:rPr>
            </w:pPr>
            <w:r w:rsidRPr="002B68E7">
              <w:rPr>
                <w:rFonts w:cstheme="minorHAnsi"/>
                <w:sz w:val="20"/>
                <w:szCs w:val="20"/>
              </w:rPr>
              <w:t>- Den sociale teknologi (konventioner/vurderinger)</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Kønsteori</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Her er analysens fokus på kønnet som historisk interesseområde. </w:t>
            </w:r>
            <w:r w:rsidRPr="002B68E7">
              <w:rPr>
                <w:rFonts w:cstheme="minorHAnsi"/>
                <w:sz w:val="20"/>
                <w:szCs w:val="20"/>
              </w:rPr>
              <w:br/>
              <w:t>Joan Scott skelner mellem køn som biologiske forskelle og køn som socialt skabt forskelle (</w:t>
            </w:r>
            <w:proofErr w:type="spellStart"/>
            <w:r w:rsidRPr="002B68E7">
              <w:rPr>
                <w:rFonts w:cstheme="minorHAnsi"/>
                <w:i/>
                <w:iCs/>
                <w:sz w:val="20"/>
                <w:szCs w:val="20"/>
              </w:rPr>
              <w:t>gender</w:t>
            </w:r>
            <w:proofErr w:type="spellEnd"/>
            <w:r w:rsidRPr="002B68E7">
              <w:rPr>
                <w:rFonts w:cstheme="minorHAnsi"/>
                <w:sz w:val="20"/>
                <w:szCs w:val="20"/>
              </w:rPr>
              <w:t xml:space="preserve">). Der ses f.eks. metodisk på </w:t>
            </w:r>
            <w:r w:rsidRPr="002B68E7">
              <w:rPr>
                <w:rFonts w:cstheme="minorHAnsi"/>
                <w:i/>
                <w:iCs/>
                <w:sz w:val="20"/>
                <w:szCs w:val="20"/>
              </w:rPr>
              <w:t xml:space="preserve">kulturelle, normative, familiære </w:t>
            </w:r>
            <w:r w:rsidRPr="002B68E7">
              <w:rPr>
                <w:rFonts w:cstheme="minorHAnsi"/>
                <w:sz w:val="20"/>
                <w:szCs w:val="20"/>
              </w:rPr>
              <w:t>og</w:t>
            </w:r>
            <w:r w:rsidRPr="002B68E7">
              <w:rPr>
                <w:rFonts w:cstheme="minorHAnsi"/>
                <w:i/>
                <w:iCs/>
                <w:sz w:val="20"/>
                <w:szCs w:val="20"/>
              </w:rPr>
              <w:t xml:space="preserve"> individuelle</w:t>
            </w:r>
            <w:r w:rsidRPr="002B68E7">
              <w:rPr>
                <w:rFonts w:cstheme="minorHAnsi"/>
                <w:sz w:val="20"/>
                <w:szCs w:val="20"/>
              </w:rPr>
              <w:t xml:space="preserve"> aspekter i opfattelserne af </w:t>
            </w:r>
            <w:proofErr w:type="spellStart"/>
            <w:r w:rsidRPr="002B68E7">
              <w:rPr>
                <w:rFonts w:cstheme="minorHAnsi"/>
                <w:sz w:val="20"/>
                <w:szCs w:val="20"/>
              </w:rPr>
              <w:t>gender</w:t>
            </w:r>
            <w:proofErr w:type="spellEnd"/>
            <w:r w:rsidRPr="002B68E7">
              <w:rPr>
                <w:rFonts w:cstheme="minorHAnsi"/>
                <w:sz w:val="20"/>
                <w:szCs w:val="20"/>
              </w:rPr>
              <w:t>.</w:t>
            </w:r>
            <w:r w:rsidRPr="002B68E7">
              <w:rPr>
                <w:rFonts w:cstheme="minorHAnsi"/>
                <w:sz w:val="20"/>
                <w:szCs w:val="20"/>
              </w:rPr>
              <w:br/>
              <w:t xml:space="preserve">Ruth </w:t>
            </w:r>
            <w:proofErr w:type="spellStart"/>
            <w:r w:rsidRPr="002B68E7">
              <w:rPr>
                <w:rFonts w:cstheme="minorHAnsi"/>
                <w:sz w:val="20"/>
                <w:szCs w:val="20"/>
              </w:rPr>
              <w:t>Cowan</w:t>
            </w:r>
            <w:proofErr w:type="spellEnd"/>
            <w:r w:rsidRPr="002B68E7">
              <w:rPr>
                <w:rFonts w:cstheme="minorHAnsi"/>
                <w:sz w:val="20"/>
                <w:szCs w:val="20"/>
              </w:rPr>
              <w:t xml:space="preserve"> ser på samspillet mellem teknologiudvikling og implikationerne for de forskellige køn, således at konsekvenser af teknologiudviklingen ikke alene er brugen af denne, men også hvordan teknologien kan holde f.eks. kvinder i fastlåste roller. </w:t>
            </w:r>
            <w:proofErr w:type="spellStart"/>
            <w:r w:rsidRPr="002B68E7">
              <w:rPr>
                <w:rFonts w:cstheme="minorHAnsi"/>
                <w:sz w:val="20"/>
                <w:szCs w:val="20"/>
              </w:rPr>
              <w:t>Cowan</w:t>
            </w:r>
            <w:proofErr w:type="spellEnd"/>
            <w:r w:rsidRPr="002B68E7">
              <w:rPr>
                <w:rFonts w:cstheme="minorHAnsi"/>
                <w:sz w:val="20"/>
                <w:szCs w:val="20"/>
              </w:rPr>
              <w:t xml:space="preserve"> ser også på kvindernes ofte anderledes roller i forhold til samfundsøkonomi, som ofte overses, bl.a. fordi det er ulønnet. </w:t>
            </w:r>
            <w:proofErr w:type="spellStart"/>
            <w:r w:rsidRPr="002B68E7">
              <w:rPr>
                <w:rFonts w:cstheme="minorHAnsi"/>
                <w:sz w:val="20"/>
                <w:szCs w:val="20"/>
              </w:rPr>
              <w:t>Cowan</w:t>
            </w:r>
            <w:proofErr w:type="spellEnd"/>
            <w:r w:rsidRPr="002B68E7">
              <w:rPr>
                <w:rFonts w:cstheme="minorHAnsi"/>
                <w:sz w:val="20"/>
                <w:szCs w:val="20"/>
              </w:rPr>
              <w:t xml:space="preserve"> ser på derfor metodisk især på </w:t>
            </w:r>
            <w:r w:rsidRPr="002B68E7">
              <w:rPr>
                <w:rFonts w:cstheme="minorHAnsi"/>
                <w:i/>
                <w:iCs/>
                <w:sz w:val="20"/>
                <w:szCs w:val="20"/>
              </w:rPr>
              <w:t>processer</w:t>
            </w:r>
            <w:r w:rsidRPr="002B68E7">
              <w:rPr>
                <w:rFonts w:cstheme="minorHAnsi"/>
                <w:sz w:val="20"/>
                <w:szCs w:val="20"/>
              </w:rPr>
              <w:t xml:space="preserve"> og </w:t>
            </w:r>
            <w:r w:rsidRPr="002B68E7">
              <w:rPr>
                <w:rFonts w:cstheme="minorHAnsi"/>
                <w:i/>
                <w:iCs/>
                <w:sz w:val="20"/>
                <w:szCs w:val="20"/>
              </w:rPr>
              <w:t>systemer</w:t>
            </w:r>
            <w:r w:rsidRPr="002B68E7">
              <w:rPr>
                <w:rFonts w:cstheme="minorHAnsi"/>
                <w:sz w:val="20"/>
                <w:szCs w:val="20"/>
              </w:rPr>
              <w:t>, herunder især det uudsagte i den traditionelle forskning.</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Det biokulturelle perspektiv</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Her har man med et tværvidenskabeligt sigte, sat sit fokus på de evolutionære perspektiver på menneskets adfærd og kulturprodukter. I hvilken grad er menneskets opførsel og handlinger styret af evolutionære, genetiske biologi og hvad er styret af vores kulturelle udvikling? </w:t>
            </w:r>
            <w:r w:rsidRPr="002B68E7">
              <w:rPr>
                <w:rFonts w:cstheme="minorHAnsi"/>
                <w:sz w:val="20"/>
                <w:szCs w:val="20"/>
              </w:rPr>
              <w:br/>
              <w:t xml:space="preserve">Nichen er for dette forskningsfelt er, at mennesket anses som et biokulturelt væsen, hvor de biologiske disponeringer samspiller med kultur. Det biokulturelle aspekt kan give inspiration til flerfaglige projektopgaver, men modellen kan også supplere de tre ben i fagets almindelige faglighed. </w:t>
            </w:r>
          </w:p>
          <w:p w:rsidR="007B302C" w:rsidRPr="002B68E7" w:rsidRDefault="007B302C" w:rsidP="007B302C">
            <w:pPr>
              <w:rPr>
                <w:rFonts w:cstheme="minorHAnsi"/>
                <w:sz w:val="20"/>
                <w:szCs w:val="20"/>
              </w:rPr>
            </w:pPr>
          </w:p>
          <w:p w:rsidR="007B302C" w:rsidRPr="002B68E7" w:rsidRDefault="007B302C" w:rsidP="007B302C">
            <w:pPr>
              <w:rPr>
                <w:rFonts w:cstheme="minorHAnsi"/>
                <w:sz w:val="20"/>
                <w:szCs w:val="20"/>
              </w:rPr>
            </w:pPr>
            <w:r w:rsidRPr="002B68E7">
              <w:rPr>
                <w:rFonts w:cstheme="minorHAnsi"/>
                <w:sz w:val="20"/>
                <w:szCs w:val="20"/>
              </w:rPr>
              <w:t>I ”</w:t>
            </w:r>
            <w:r w:rsidRPr="002B68E7">
              <w:rPr>
                <w:rFonts w:cstheme="minorHAnsi"/>
                <w:i/>
                <w:iCs/>
                <w:sz w:val="20"/>
                <w:szCs w:val="20"/>
              </w:rPr>
              <w:t>Menneske, kultur og evolution – et biokulturelt perspektiv</w:t>
            </w:r>
            <w:r w:rsidRPr="002B68E7">
              <w:rPr>
                <w:rFonts w:cstheme="minorHAnsi"/>
                <w:sz w:val="20"/>
                <w:szCs w:val="20"/>
              </w:rPr>
              <w:t>” (Aarhus Universitetsforlag, 2019), kan man se at forskningscases som rummer fagligheder fra alle videnskabelige retninger i gymnasierne (musik, kunst, biologi, samfundsfag, litteratur, sprog etc.).</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Global idéhistorie</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I global idéhistorie er tilgangen den at idéudviklinger og idéfæstninger fra og i vores hoveder i høj identificeres ud fra et globalt perspektiv, og ikke fra f.eks. en vestlig </w:t>
            </w:r>
            <w:r w:rsidRPr="002B68E7">
              <w:rPr>
                <w:rFonts w:cstheme="minorHAnsi"/>
                <w:sz w:val="20"/>
                <w:szCs w:val="20"/>
              </w:rPr>
              <w:lastRenderedPageBreak/>
              <w:t xml:space="preserve">synsvinkel, som man ofte har set det. </w:t>
            </w:r>
            <w:r w:rsidRPr="002B68E7">
              <w:rPr>
                <w:rFonts w:ascii="Calibri" w:eastAsia="Times New Roman" w:hAnsi="Calibri" w:cs="Calibri"/>
                <w:color w:val="000000"/>
                <w:sz w:val="22"/>
                <w:szCs w:val="22"/>
                <w:lang w:eastAsia="da-DK"/>
              </w:rPr>
              <w:t xml:space="preserve"> </w:t>
            </w:r>
            <w:r w:rsidRPr="002B68E7">
              <w:rPr>
                <w:rFonts w:cstheme="minorHAnsi"/>
                <w:sz w:val="20"/>
                <w:szCs w:val="20"/>
              </w:rPr>
              <w:t xml:space="preserve">Global idéhistorie handler om at indplacere idéerne ikke blot i historisk tid, men også i geografisk rum. Et centralt begreb er </w:t>
            </w:r>
            <w:r w:rsidRPr="002B68E7">
              <w:rPr>
                <w:rFonts w:cstheme="minorHAnsi"/>
                <w:i/>
                <w:iCs/>
                <w:sz w:val="20"/>
                <w:szCs w:val="20"/>
              </w:rPr>
              <w:t>forbundenhed</w:t>
            </w:r>
            <w:r w:rsidRPr="002B68E7">
              <w:rPr>
                <w:rFonts w:cstheme="minorHAnsi"/>
                <w:sz w:val="20"/>
                <w:szCs w:val="20"/>
              </w:rPr>
              <w:t>, som betyder at man ser på hvordan ideer forbindes på tværs af grænser. F.eks. ser man på hvordan (den franske) revolutionstanker spredes og modtages forskelligt, alt efter geografisk nedslag. Man ser på de roller som aktører som overskrider geografien, spiller i forhold til ideforbindelser og forholdet mellem center og periferi (f.eks. kolonimagt og koloni).</w:t>
            </w:r>
            <w:r w:rsidRPr="002B68E7">
              <w:rPr>
                <w:rFonts w:cstheme="minorHAnsi"/>
                <w:sz w:val="20"/>
                <w:szCs w:val="20"/>
              </w:rPr>
              <w:br/>
            </w:r>
            <w:r w:rsidRPr="002B68E7">
              <w:rPr>
                <w:rFonts w:cstheme="minorHAnsi"/>
                <w:sz w:val="20"/>
                <w:szCs w:val="20"/>
              </w:rPr>
              <w:br/>
              <w:t>Metoden og flere cases er beskrevet i ”Global idéhistorie”, 2019 (Andersen, Thorup)</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lastRenderedPageBreak/>
              <w:t xml:space="preserve">Teknologihistorisk </w:t>
            </w:r>
            <w:proofErr w:type="spellStart"/>
            <w:r w:rsidRPr="002B68E7">
              <w:rPr>
                <w:rFonts w:cstheme="minorHAnsi"/>
                <w:b/>
                <w:bCs/>
                <w:sz w:val="20"/>
                <w:szCs w:val="20"/>
              </w:rPr>
              <w:t>internalisme</w:t>
            </w:r>
            <w:proofErr w:type="spellEnd"/>
            <w:r w:rsidRPr="002B68E7">
              <w:rPr>
                <w:rFonts w:cstheme="minorHAnsi"/>
                <w:b/>
                <w:bCs/>
                <w:sz w:val="20"/>
                <w:szCs w:val="20"/>
              </w:rPr>
              <w:t xml:space="preserve"> &amp; </w:t>
            </w:r>
            <w:proofErr w:type="spellStart"/>
            <w:r w:rsidRPr="002B68E7">
              <w:rPr>
                <w:rFonts w:cstheme="minorHAnsi"/>
                <w:b/>
                <w:bCs/>
                <w:sz w:val="20"/>
                <w:szCs w:val="20"/>
              </w:rPr>
              <w:t>eksternalisme</w:t>
            </w:r>
            <w:proofErr w:type="spellEnd"/>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I den </w:t>
            </w:r>
            <w:proofErr w:type="spellStart"/>
            <w:r w:rsidRPr="002B68E7">
              <w:rPr>
                <w:rFonts w:cstheme="minorHAnsi"/>
                <w:i/>
                <w:iCs/>
                <w:sz w:val="20"/>
                <w:szCs w:val="20"/>
              </w:rPr>
              <w:t>internalistiske</w:t>
            </w:r>
            <w:proofErr w:type="spellEnd"/>
            <w:r w:rsidRPr="002B68E7">
              <w:rPr>
                <w:rFonts w:cstheme="minorHAnsi"/>
                <w:sz w:val="20"/>
                <w:szCs w:val="20"/>
              </w:rPr>
              <w:t xml:space="preserve"> tilgang har man udelukkende fokus på det centrale tekniske element i analysen – hvad kan maskinen? Herunder ligger f.eks. industriel arkæologi og studiet af de tekniske kilder. </w:t>
            </w:r>
          </w:p>
          <w:p w:rsidR="007B302C" w:rsidRPr="002B68E7" w:rsidRDefault="007B302C" w:rsidP="007B302C">
            <w:pPr>
              <w:rPr>
                <w:rFonts w:cstheme="minorHAnsi"/>
                <w:sz w:val="20"/>
                <w:szCs w:val="20"/>
              </w:rPr>
            </w:pPr>
            <w:r w:rsidRPr="002B68E7">
              <w:rPr>
                <w:rFonts w:cstheme="minorHAnsi"/>
                <w:sz w:val="20"/>
                <w:szCs w:val="20"/>
              </w:rPr>
              <w:br/>
              <w:t xml:space="preserve">Den </w:t>
            </w:r>
            <w:proofErr w:type="spellStart"/>
            <w:r w:rsidRPr="002B68E7">
              <w:rPr>
                <w:rFonts w:cstheme="minorHAnsi"/>
                <w:i/>
                <w:iCs/>
                <w:sz w:val="20"/>
                <w:szCs w:val="20"/>
              </w:rPr>
              <w:t>eksternalistiske</w:t>
            </w:r>
            <w:proofErr w:type="spellEnd"/>
            <w:r w:rsidRPr="002B68E7">
              <w:rPr>
                <w:rFonts w:cstheme="minorHAnsi"/>
                <w:sz w:val="20"/>
                <w:szCs w:val="20"/>
              </w:rPr>
              <w:t xml:space="preserve"> tilgang fokuserer alene på teknologiernes ”eksterne” faktorer, for eksempel faktorer af social, naturvidenskabelig, økonomisk, politisk, filosofisk og/eller menneskelig karakter.</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proofErr w:type="spellStart"/>
            <w:r w:rsidRPr="002B68E7">
              <w:rPr>
                <w:rFonts w:cstheme="minorHAnsi"/>
                <w:b/>
                <w:bCs/>
                <w:sz w:val="20"/>
                <w:szCs w:val="20"/>
              </w:rPr>
              <w:t>Kontekstualisme</w:t>
            </w:r>
            <w:proofErr w:type="spellEnd"/>
            <w:r w:rsidRPr="002B68E7">
              <w:rPr>
                <w:rFonts w:cstheme="minorHAnsi"/>
                <w:b/>
                <w:bCs/>
                <w:sz w:val="20"/>
                <w:szCs w:val="20"/>
              </w:rPr>
              <w:t xml:space="preserve"> (teknologihistorisk tilgang)</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Teknologihistorisk </w:t>
            </w:r>
            <w:proofErr w:type="spellStart"/>
            <w:r w:rsidRPr="002B68E7">
              <w:rPr>
                <w:rFonts w:cstheme="minorHAnsi"/>
                <w:sz w:val="20"/>
                <w:szCs w:val="20"/>
              </w:rPr>
              <w:t>kontekstualisme</w:t>
            </w:r>
            <w:proofErr w:type="spellEnd"/>
            <w:r w:rsidRPr="002B68E7">
              <w:rPr>
                <w:rFonts w:cstheme="minorHAnsi"/>
                <w:sz w:val="20"/>
                <w:szCs w:val="20"/>
              </w:rPr>
              <w:t xml:space="preserve"> er et forsøg på at indtage den gyldne middelvej mellem </w:t>
            </w:r>
            <w:proofErr w:type="spellStart"/>
            <w:r w:rsidRPr="002B68E7">
              <w:rPr>
                <w:rFonts w:cstheme="minorHAnsi"/>
                <w:sz w:val="20"/>
                <w:szCs w:val="20"/>
              </w:rPr>
              <w:t>internalisme</w:t>
            </w:r>
            <w:proofErr w:type="spellEnd"/>
            <w:r w:rsidRPr="002B68E7">
              <w:rPr>
                <w:rFonts w:cstheme="minorHAnsi"/>
                <w:sz w:val="20"/>
                <w:szCs w:val="20"/>
              </w:rPr>
              <w:t xml:space="preserve"> og </w:t>
            </w:r>
            <w:proofErr w:type="spellStart"/>
            <w:r w:rsidRPr="002B68E7">
              <w:rPr>
                <w:rFonts w:cstheme="minorHAnsi"/>
                <w:sz w:val="20"/>
                <w:szCs w:val="20"/>
              </w:rPr>
              <w:t>eksternalisme</w:t>
            </w:r>
            <w:proofErr w:type="spellEnd"/>
            <w:r w:rsidRPr="002B68E7">
              <w:rPr>
                <w:rFonts w:cstheme="minorHAnsi"/>
                <w:sz w:val="20"/>
                <w:szCs w:val="20"/>
              </w:rPr>
              <w:t xml:space="preserve">. Det er især teknologihistorikere omkring The Society for the </w:t>
            </w:r>
            <w:proofErr w:type="spellStart"/>
            <w:r w:rsidRPr="002B68E7">
              <w:rPr>
                <w:rFonts w:cstheme="minorHAnsi"/>
                <w:sz w:val="20"/>
                <w:szCs w:val="20"/>
              </w:rPr>
              <w:t>History</w:t>
            </w:r>
            <w:proofErr w:type="spellEnd"/>
            <w:r w:rsidRPr="002B68E7">
              <w:rPr>
                <w:rFonts w:cstheme="minorHAnsi"/>
                <w:sz w:val="20"/>
                <w:szCs w:val="20"/>
              </w:rPr>
              <w:t xml:space="preserve"> of Technology (SHOT), der har opdyrket </w:t>
            </w:r>
            <w:proofErr w:type="spellStart"/>
            <w:r w:rsidRPr="002B68E7">
              <w:rPr>
                <w:rFonts w:cstheme="minorHAnsi"/>
                <w:sz w:val="20"/>
                <w:szCs w:val="20"/>
              </w:rPr>
              <w:t>kontekstualismen</w:t>
            </w:r>
            <w:proofErr w:type="spellEnd"/>
            <w:r w:rsidRPr="002B68E7">
              <w:rPr>
                <w:rFonts w:cstheme="minorHAnsi"/>
                <w:sz w:val="20"/>
                <w:szCs w:val="20"/>
              </w:rPr>
              <w:t xml:space="preserve"> som teknologihistorisk retning, hvor man beskriver de teknologiske genstande i deres historiske kontekst. </w:t>
            </w:r>
            <w:r w:rsidRPr="002B68E7">
              <w:rPr>
                <w:rFonts w:cstheme="minorHAnsi"/>
                <w:sz w:val="20"/>
                <w:szCs w:val="20"/>
              </w:rPr>
              <w:br/>
              <w:t xml:space="preserve">Det handler det om at forstå og beskrive teknologier i samspil med samtidige historiske begivenheder. </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 xml:space="preserve">Social Construction of Technology (SCOT) </w:t>
            </w:r>
          </w:p>
          <w:p w:rsidR="007B302C" w:rsidRPr="002B68E7" w:rsidRDefault="007B302C" w:rsidP="007B302C">
            <w:pPr>
              <w:rPr>
                <w:rFonts w:cstheme="minorHAnsi"/>
                <w:b/>
                <w:bCs/>
                <w:sz w:val="20"/>
                <w:szCs w:val="20"/>
              </w:rPr>
            </w:pPr>
          </w:p>
        </w:tc>
        <w:tc>
          <w:tcPr>
            <w:tcW w:w="7075" w:type="dxa"/>
          </w:tcPr>
          <w:p w:rsidR="007B302C" w:rsidRPr="002B68E7" w:rsidRDefault="007B302C" w:rsidP="007B302C">
            <w:pPr>
              <w:rPr>
                <w:rFonts w:cstheme="minorHAnsi"/>
                <w:sz w:val="20"/>
                <w:szCs w:val="20"/>
              </w:rPr>
            </w:pPr>
            <w:r w:rsidRPr="002B68E7">
              <w:rPr>
                <w:rFonts w:cstheme="minorHAnsi"/>
                <w:sz w:val="20"/>
                <w:szCs w:val="20"/>
              </w:rPr>
              <w:t>SCOT demonstrerer teknologihistoriens sociologiske relevans ved at fremhæve de mange forskellige sociale grupper der påvirker teknologiens udviklingsproces. I SCOT-perspektivet er det altså langt fra udelukkende ingeniører og naturvidenskabsfolk, der er i fokus, men i højere grad brugere (og ikke-brugere, f.eks. modstandere) af teknologien. Metoden er at identificere disse sociale gruppers perspektiv på en teknologi og den påvirkning gruppen har på udviklingen af selvsamme teknologi.</w:t>
            </w:r>
            <w:r w:rsidRPr="002B68E7">
              <w:rPr>
                <w:rFonts w:cstheme="minorHAnsi"/>
                <w:sz w:val="20"/>
                <w:szCs w:val="20"/>
              </w:rPr>
              <w:br/>
              <w:t xml:space="preserve">SCOT kan umiddelbart være svær at skelne fra ANT på overfladen, men fokus i SCOT er på </w:t>
            </w:r>
            <w:r w:rsidRPr="002B68E7">
              <w:rPr>
                <w:rFonts w:cstheme="minorHAnsi"/>
                <w:i/>
                <w:iCs/>
                <w:sz w:val="20"/>
                <w:szCs w:val="20"/>
              </w:rPr>
              <w:t>udviklingen</w:t>
            </w:r>
            <w:r w:rsidRPr="002B68E7">
              <w:rPr>
                <w:rFonts w:cstheme="minorHAnsi"/>
                <w:sz w:val="20"/>
                <w:szCs w:val="20"/>
              </w:rPr>
              <w:t xml:space="preserve"> af en given teknologi. SCOT er i opgør med ”samlebåndsopfattelsen” af en teknologisk udvikling, SCOT er derimod næsten evolutionær – teknologiens foranderlige </w:t>
            </w:r>
            <w:r w:rsidRPr="002B68E7">
              <w:rPr>
                <w:rFonts w:cstheme="minorHAnsi"/>
                <w:i/>
                <w:iCs/>
                <w:sz w:val="20"/>
                <w:szCs w:val="20"/>
              </w:rPr>
              <w:t>sociale</w:t>
            </w:r>
            <w:r w:rsidRPr="002B68E7">
              <w:rPr>
                <w:rFonts w:cstheme="minorHAnsi"/>
                <w:sz w:val="20"/>
                <w:szCs w:val="20"/>
              </w:rPr>
              <w:t xml:space="preserve"> miljø former teknologien.</w:t>
            </w:r>
            <w:r w:rsidRPr="002B68E7">
              <w:rPr>
                <w:rFonts w:cstheme="minorHAnsi"/>
                <w:sz w:val="20"/>
                <w:szCs w:val="20"/>
              </w:rPr>
              <w:br/>
              <w:t>Der er herudover metodiske fokus på de problemopfattelser de sociale grupper opstiller, samt de løsningsmodeller der fremføres.</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 xml:space="preserve">Aktør Netværksteori (ANT) </w:t>
            </w:r>
          </w:p>
          <w:p w:rsidR="007B302C" w:rsidRPr="002B68E7" w:rsidRDefault="007B302C" w:rsidP="007B302C">
            <w:pPr>
              <w:rPr>
                <w:rFonts w:cstheme="minorHAnsi"/>
                <w:b/>
                <w:bCs/>
                <w:sz w:val="20"/>
                <w:szCs w:val="20"/>
              </w:rPr>
            </w:pP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ANT-teorien er et forsøg på at kombinere beskrivelsen af teknologiers sociale og materielle elementer ved hjælp af ét samlet begrebsapparat. </w:t>
            </w:r>
          </w:p>
          <w:p w:rsidR="007B302C" w:rsidRPr="002B68E7" w:rsidRDefault="007B302C" w:rsidP="007B302C">
            <w:pPr>
              <w:rPr>
                <w:rFonts w:cstheme="minorHAnsi"/>
                <w:sz w:val="20"/>
                <w:szCs w:val="20"/>
              </w:rPr>
            </w:pPr>
            <w:r w:rsidRPr="002B68E7">
              <w:rPr>
                <w:rFonts w:cstheme="minorHAnsi"/>
                <w:sz w:val="20"/>
                <w:szCs w:val="20"/>
              </w:rPr>
              <w:t>Aktør-netværk-teorien beskriver teknologier som bestående af forbindelser (</w:t>
            </w:r>
            <w:r w:rsidRPr="002B68E7">
              <w:rPr>
                <w:rFonts w:cstheme="minorHAnsi"/>
                <w:i/>
                <w:iCs/>
                <w:sz w:val="20"/>
                <w:szCs w:val="20"/>
              </w:rPr>
              <w:t>netværk</w:t>
            </w:r>
            <w:r w:rsidRPr="002B68E7">
              <w:rPr>
                <w:rFonts w:cstheme="minorHAnsi"/>
                <w:sz w:val="20"/>
                <w:szCs w:val="20"/>
              </w:rPr>
              <w:t>) mellem mennesker, maskiner osv. (</w:t>
            </w:r>
            <w:r w:rsidRPr="002B68E7">
              <w:rPr>
                <w:rFonts w:cstheme="minorHAnsi"/>
                <w:i/>
                <w:iCs/>
                <w:sz w:val="20"/>
                <w:szCs w:val="20"/>
              </w:rPr>
              <w:t>aktører</w:t>
            </w:r>
            <w:r w:rsidRPr="002B68E7">
              <w:rPr>
                <w:rFonts w:cstheme="minorHAnsi"/>
                <w:sz w:val="20"/>
                <w:szCs w:val="20"/>
              </w:rPr>
              <w:t xml:space="preserve">). Teknologier hverken tekniske eller sociale, men </w:t>
            </w:r>
            <w:r w:rsidRPr="002B68E7">
              <w:rPr>
                <w:rFonts w:cstheme="minorHAnsi"/>
                <w:i/>
                <w:sz w:val="20"/>
                <w:szCs w:val="20"/>
              </w:rPr>
              <w:t>både-og</w:t>
            </w:r>
            <w:r w:rsidRPr="002B68E7">
              <w:rPr>
                <w:rFonts w:cstheme="minorHAnsi"/>
                <w:sz w:val="20"/>
                <w:szCs w:val="20"/>
              </w:rPr>
              <w:t xml:space="preserve">, altså derfor </w:t>
            </w:r>
            <w:proofErr w:type="spellStart"/>
            <w:r w:rsidRPr="002B68E7">
              <w:rPr>
                <w:rFonts w:cstheme="minorHAnsi"/>
                <w:i/>
                <w:iCs/>
                <w:sz w:val="20"/>
                <w:szCs w:val="20"/>
              </w:rPr>
              <w:t>socio</w:t>
            </w:r>
            <w:proofErr w:type="spellEnd"/>
            <w:r w:rsidRPr="002B68E7">
              <w:rPr>
                <w:rFonts w:cstheme="minorHAnsi"/>
                <w:i/>
                <w:iCs/>
                <w:sz w:val="20"/>
                <w:szCs w:val="20"/>
              </w:rPr>
              <w:t>-tekniske</w:t>
            </w:r>
            <w:r w:rsidRPr="002B68E7">
              <w:rPr>
                <w:rFonts w:cstheme="minorHAnsi"/>
                <w:sz w:val="20"/>
                <w:szCs w:val="20"/>
              </w:rPr>
              <w:t xml:space="preserve">. </w:t>
            </w:r>
          </w:p>
          <w:p w:rsidR="007B302C" w:rsidRPr="002B68E7" w:rsidRDefault="007B302C" w:rsidP="007B302C">
            <w:pPr>
              <w:rPr>
                <w:rFonts w:cstheme="minorHAnsi"/>
                <w:sz w:val="20"/>
                <w:szCs w:val="20"/>
              </w:rPr>
            </w:pPr>
            <w:r w:rsidRPr="002B68E7">
              <w:rPr>
                <w:rFonts w:cstheme="minorHAnsi"/>
                <w:sz w:val="20"/>
                <w:szCs w:val="20"/>
              </w:rPr>
              <w:t xml:space="preserve">For eksempel er konstruktionen af ”en mobil form af telefonen” ikke alene en teknisk konstruktion. ”Mobilens” konstruktion konstruerer også bestemte </w:t>
            </w:r>
            <w:r w:rsidRPr="002B68E7">
              <w:rPr>
                <w:rFonts w:cstheme="minorHAnsi"/>
                <w:i/>
                <w:iCs/>
                <w:sz w:val="20"/>
                <w:szCs w:val="20"/>
              </w:rPr>
              <w:t>sociale</w:t>
            </w:r>
            <w:r w:rsidRPr="002B68E7">
              <w:rPr>
                <w:rFonts w:cstheme="minorHAnsi"/>
                <w:sz w:val="20"/>
                <w:szCs w:val="20"/>
              </w:rPr>
              <w:t xml:space="preserve"> handlingsmønstre, idet dens udformning ”fordrer” folk til at bruge mobilen på bestemte måder og til forskellige formål.  </w:t>
            </w:r>
            <w:r w:rsidRPr="002B68E7">
              <w:rPr>
                <w:rFonts w:cstheme="minorHAnsi"/>
                <w:sz w:val="20"/>
                <w:szCs w:val="20"/>
              </w:rPr>
              <w:br/>
              <w:t>Aktører er altså i ANT både mennesker, organisationer og ”ting” – det er interaktionen mellem disse og emnet, der er i undersøgelsesfokus.</w:t>
            </w:r>
            <w:r w:rsidRPr="002B68E7">
              <w:rPr>
                <w:rFonts w:cstheme="minorHAnsi"/>
                <w:sz w:val="20"/>
                <w:szCs w:val="20"/>
              </w:rPr>
              <w:br/>
              <w:t xml:space="preserve">ANT kan på overfladen være lidt svær at skelne fra SCOT, men hvor sidstnævnte fokuserer på udviklingen af en teknologis udformning via social påvirkning, så har ANT altså fokus på netværk/aktører i en konkret tilstedeværende teknologi. </w:t>
            </w:r>
            <w:r w:rsidRPr="002B68E7">
              <w:rPr>
                <w:rFonts w:cstheme="minorHAnsi"/>
                <w:sz w:val="20"/>
                <w:szCs w:val="20"/>
              </w:rPr>
              <w:br/>
            </w:r>
            <w:r w:rsidRPr="002B68E7">
              <w:rPr>
                <w:rFonts w:cstheme="minorHAnsi"/>
                <w:sz w:val="20"/>
                <w:szCs w:val="20"/>
              </w:rPr>
              <w:lastRenderedPageBreak/>
              <w:br/>
              <w:t>ANT-tilgangen kan have stor synergieffekt i f.eks. teknologi og teknikfagets projektbeskrivelsesfaser.</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lastRenderedPageBreak/>
              <w:t xml:space="preserve">Large </w:t>
            </w:r>
            <w:proofErr w:type="spellStart"/>
            <w:r w:rsidRPr="002B68E7">
              <w:rPr>
                <w:rFonts w:cstheme="minorHAnsi"/>
                <w:b/>
                <w:bCs/>
                <w:sz w:val="20"/>
                <w:szCs w:val="20"/>
              </w:rPr>
              <w:t>Technological</w:t>
            </w:r>
            <w:proofErr w:type="spellEnd"/>
            <w:r w:rsidRPr="002B68E7">
              <w:rPr>
                <w:rFonts w:cstheme="minorHAnsi"/>
                <w:b/>
                <w:bCs/>
                <w:sz w:val="20"/>
                <w:szCs w:val="20"/>
              </w:rPr>
              <w:t xml:space="preserve"> Systems</w:t>
            </w:r>
            <w:r w:rsidRPr="002B68E7">
              <w:rPr>
                <w:rFonts w:cstheme="minorHAnsi"/>
                <w:b/>
                <w:bCs/>
                <w:sz w:val="20"/>
                <w:szCs w:val="20"/>
              </w:rPr>
              <w:br/>
              <w:t xml:space="preserve">Store Teknologiske Systemer (LTS) </w:t>
            </w:r>
          </w:p>
          <w:p w:rsidR="007B302C" w:rsidRPr="002B68E7" w:rsidRDefault="007B302C" w:rsidP="007B302C">
            <w:pPr>
              <w:rPr>
                <w:rFonts w:cstheme="minorHAnsi"/>
                <w:b/>
                <w:bCs/>
                <w:sz w:val="20"/>
                <w:szCs w:val="20"/>
              </w:rPr>
            </w:pP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Large </w:t>
            </w:r>
            <w:proofErr w:type="spellStart"/>
            <w:r w:rsidRPr="002B68E7">
              <w:rPr>
                <w:rFonts w:cstheme="minorHAnsi"/>
                <w:sz w:val="20"/>
                <w:szCs w:val="20"/>
              </w:rPr>
              <w:t>Technological</w:t>
            </w:r>
            <w:proofErr w:type="spellEnd"/>
            <w:r w:rsidRPr="002B68E7">
              <w:rPr>
                <w:rFonts w:cstheme="minorHAnsi"/>
                <w:sz w:val="20"/>
                <w:szCs w:val="20"/>
              </w:rPr>
              <w:t xml:space="preserve"> Systems, LTS, beskæftiger sig med at teknologier både er et teknisk system, men at der til dette system også er tilknyttet jura, aftaler, afregning, service, finansiering, undervisning, miljøovervejelser, affald mm. til et sådant system.</w:t>
            </w:r>
          </w:p>
          <w:p w:rsidR="007B302C" w:rsidRPr="002B68E7" w:rsidRDefault="007B302C" w:rsidP="007B302C">
            <w:pPr>
              <w:rPr>
                <w:rFonts w:cstheme="minorHAnsi"/>
                <w:sz w:val="20"/>
                <w:szCs w:val="20"/>
              </w:rPr>
            </w:pPr>
            <w:r w:rsidRPr="002B68E7">
              <w:rPr>
                <w:rFonts w:cstheme="minorHAnsi"/>
                <w:sz w:val="20"/>
                <w:szCs w:val="20"/>
              </w:rPr>
              <w:t xml:space="preserve">Dvs. at systemet består af både fysiske og ikke-fysiske elementer. </w:t>
            </w:r>
            <w:r w:rsidRPr="002B68E7">
              <w:rPr>
                <w:rFonts w:cstheme="minorHAnsi"/>
                <w:sz w:val="20"/>
                <w:szCs w:val="20"/>
              </w:rPr>
              <w:br/>
              <w:t xml:space="preserve">Hovedværk: “The Evolution of Large </w:t>
            </w:r>
            <w:proofErr w:type="spellStart"/>
            <w:r w:rsidRPr="002B68E7">
              <w:rPr>
                <w:rFonts w:cstheme="minorHAnsi"/>
                <w:sz w:val="20"/>
                <w:szCs w:val="20"/>
              </w:rPr>
              <w:t>Technological</w:t>
            </w:r>
            <w:proofErr w:type="spellEnd"/>
            <w:r w:rsidRPr="002B68E7">
              <w:rPr>
                <w:rFonts w:cstheme="minorHAnsi"/>
                <w:sz w:val="20"/>
                <w:szCs w:val="20"/>
              </w:rPr>
              <w:t xml:space="preserve"> Systems”, Thomas Hughes. </w:t>
            </w:r>
            <w:r w:rsidRPr="002B68E7">
              <w:rPr>
                <w:rFonts w:cstheme="minorHAnsi"/>
                <w:sz w:val="20"/>
                <w:szCs w:val="20"/>
              </w:rPr>
              <w:br/>
              <w:t>Hughes har en fasemodel over udviklingen af sådanne systemer, som består af i alt fire faser: opfindelse- og innovationsfasen, spredningsfasen, udviklingsfasen og momentfasen.</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Teknologibegrebet på htx og teknologianalyse</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Teknologi er et bredt begreb. I idéhistorie på htx kan man evt. tage udgangspunkt i begrebet som det ofte opfattes i fagene ”teknologi” og ”teknik”. Dette teknologibegreb omfatter fire elementer: </w:t>
            </w:r>
            <w:r w:rsidRPr="002B68E7">
              <w:rPr>
                <w:rFonts w:cstheme="minorHAnsi"/>
                <w:i/>
                <w:iCs/>
                <w:sz w:val="20"/>
                <w:szCs w:val="20"/>
              </w:rPr>
              <w:t>teknik, viden, organisation og produkt</w:t>
            </w:r>
            <w:r w:rsidRPr="002B68E7">
              <w:rPr>
                <w:rFonts w:cstheme="minorHAnsi"/>
                <w:sz w:val="20"/>
                <w:szCs w:val="20"/>
              </w:rPr>
              <w:t xml:space="preserve">. </w:t>
            </w:r>
            <w:r w:rsidRPr="002B68E7">
              <w:rPr>
                <w:rFonts w:cstheme="minorHAnsi"/>
                <w:sz w:val="20"/>
                <w:szCs w:val="20"/>
              </w:rPr>
              <w:br/>
              <w:t xml:space="preserve">En teknologianalyse anvendes normalt i teknologifaget, men kan bruges i idéhistorie ved f.eks. at anvendes i en teknologihistoriske </w:t>
            </w:r>
            <w:proofErr w:type="spellStart"/>
            <w:r w:rsidRPr="002B68E7">
              <w:rPr>
                <w:rFonts w:cstheme="minorHAnsi"/>
                <w:i/>
                <w:sz w:val="20"/>
                <w:szCs w:val="20"/>
              </w:rPr>
              <w:t>internalistisk</w:t>
            </w:r>
            <w:proofErr w:type="spellEnd"/>
            <w:r w:rsidRPr="002B68E7">
              <w:rPr>
                <w:rFonts w:cstheme="minorHAnsi"/>
                <w:sz w:val="20"/>
                <w:szCs w:val="20"/>
              </w:rPr>
              <w:t xml:space="preserve"> vinkel og hermed kunne lave komparative analyser af teknologier på tværs af perioderne, f.eks. ved at sammenholde Fords model med en moderne Ford: Man kan dog også bruge teknologianalyse til at se </w:t>
            </w:r>
            <w:proofErr w:type="spellStart"/>
            <w:r w:rsidRPr="002B68E7">
              <w:rPr>
                <w:rFonts w:cstheme="minorHAnsi"/>
                <w:i/>
                <w:sz w:val="20"/>
                <w:szCs w:val="20"/>
              </w:rPr>
              <w:t>eksternalitisk</w:t>
            </w:r>
            <w:proofErr w:type="spellEnd"/>
            <w:r w:rsidRPr="002B68E7">
              <w:rPr>
                <w:rFonts w:cstheme="minorHAnsi"/>
                <w:sz w:val="20"/>
                <w:szCs w:val="20"/>
              </w:rPr>
              <w:t xml:space="preserve"> på teknologien – hvad kræves i samfundet? Hvilke samfundsmæssige forudsætninger har gjort teknologien mulig? </w:t>
            </w:r>
            <w:r w:rsidRPr="002B68E7">
              <w:rPr>
                <w:rFonts w:cstheme="minorHAnsi"/>
                <w:sz w:val="20"/>
                <w:szCs w:val="20"/>
              </w:rPr>
              <w:br/>
              <w:t xml:space="preserve">Det gymnasiale teknologibegreb på htx kan være fint at bruge indledningsmæssigt til at få overblik, og har sin styrke i en begrebsmæssig synergi med især teknologifaget. </w:t>
            </w:r>
            <w:r w:rsidRPr="002B68E7">
              <w:rPr>
                <w:rFonts w:cstheme="minorHAnsi"/>
                <w:sz w:val="20"/>
                <w:szCs w:val="20"/>
              </w:rPr>
              <w:br/>
            </w:r>
            <w:r w:rsidRPr="002B68E7">
              <w:rPr>
                <w:rFonts w:cstheme="minorHAnsi"/>
                <w:sz w:val="20"/>
                <w:szCs w:val="20"/>
              </w:rPr>
              <w:br/>
              <w:t>Men I skal være opmærksomme på at ”teknologi” i forskningen, set i bredere forstand, kan antage mange andre former og har en lang faglig udviklingshistorie i historiefagene, herunder skiftende optimistisk, deterministisk og pessimistisk perspektiv.</w:t>
            </w:r>
            <w:r w:rsidRPr="002B68E7">
              <w:rPr>
                <w:rFonts w:cstheme="minorHAnsi"/>
                <w:sz w:val="20"/>
                <w:szCs w:val="20"/>
              </w:rPr>
              <w:br/>
              <w:t xml:space="preserve">En </w:t>
            </w:r>
            <w:proofErr w:type="spellStart"/>
            <w:r w:rsidRPr="002B68E7">
              <w:rPr>
                <w:rFonts w:cstheme="minorHAnsi"/>
                <w:sz w:val="20"/>
                <w:szCs w:val="20"/>
              </w:rPr>
              <w:t>epokal</w:t>
            </w:r>
            <w:proofErr w:type="spellEnd"/>
            <w:r w:rsidRPr="002B68E7">
              <w:rPr>
                <w:rFonts w:cstheme="minorHAnsi"/>
                <w:sz w:val="20"/>
                <w:szCs w:val="20"/>
              </w:rPr>
              <w:t>-historisk tilgang/måske en begrebshistorisk analyse kunne supplere en undersøgelse af brud i disse opfattelser.</w:t>
            </w:r>
            <w:r w:rsidRPr="002B68E7">
              <w:rPr>
                <w:rFonts w:cstheme="minorHAnsi"/>
                <w:sz w:val="20"/>
                <w:szCs w:val="20"/>
              </w:rPr>
              <w:br/>
              <w:t>Jeres bog ”Idehistorie” (Systime) har et kapitel om teknologibegrebets udvikling.</w:t>
            </w:r>
          </w:p>
          <w:p w:rsidR="007B302C" w:rsidRPr="002B68E7" w:rsidRDefault="007B302C" w:rsidP="007B302C">
            <w:pPr>
              <w:rPr>
                <w:rFonts w:cstheme="minorHAnsi"/>
                <w:sz w:val="20"/>
                <w:szCs w:val="20"/>
              </w:rPr>
            </w:pP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 xml:space="preserve">Teknologibrug </w:t>
            </w:r>
          </w:p>
          <w:p w:rsidR="007B302C" w:rsidRPr="002B68E7" w:rsidRDefault="007B302C" w:rsidP="007B302C">
            <w:pPr>
              <w:rPr>
                <w:rFonts w:cstheme="minorHAnsi"/>
                <w:b/>
                <w:bCs/>
                <w:sz w:val="20"/>
                <w:szCs w:val="20"/>
              </w:rPr>
            </w:pPr>
            <w:r w:rsidRPr="002B68E7">
              <w:rPr>
                <w:rFonts w:cstheme="minorHAnsi"/>
                <w:b/>
                <w:bCs/>
                <w:sz w:val="20"/>
                <w:szCs w:val="20"/>
              </w:rPr>
              <w:t xml:space="preserve">(David </w:t>
            </w:r>
            <w:proofErr w:type="spellStart"/>
            <w:r w:rsidRPr="002B68E7">
              <w:rPr>
                <w:rFonts w:cstheme="minorHAnsi"/>
                <w:b/>
                <w:bCs/>
                <w:sz w:val="20"/>
                <w:szCs w:val="20"/>
              </w:rPr>
              <w:t>Edgerton</w:t>
            </w:r>
            <w:proofErr w:type="spellEnd"/>
            <w:r w:rsidRPr="002B68E7">
              <w:rPr>
                <w:rFonts w:cstheme="minorHAnsi"/>
                <w:b/>
                <w:bCs/>
                <w:sz w:val="20"/>
                <w:szCs w:val="20"/>
              </w:rPr>
              <w:t>)</w:t>
            </w:r>
          </w:p>
        </w:tc>
        <w:tc>
          <w:tcPr>
            <w:tcW w:w="7075" w:type="dxa"/>
          </w:tcPr>
          <w:p w:rsidR="007B302C" w:rsidRPr="002B68E7" w:rsidRDefault="007B302C" w:rsidP="007B302C">
            <w:pPr>
              <w:rPr>
                <w:rFonts w:cstheme="minorHAnsi"/>
                <w:sz w:val="20"/>
                <w:szCs w:val="20"/>
              </w:rPr>
            </w:pPr>
            <w:r w:rsidRPr="002B68E7">
              <w:rPr>
                <w:rFonts w:cstheme="minorHAnsi"/>
                <w:sz w:val="20"/>
                <w:szCs w:val="20"/>
              </w:rPr>
              <w:t>I teknologibrug (”</w:t>
            </w:r>
            <w:proofErr w:type="spellStart"/>
            <w:r w:rsidRPr="002B68E7">
              <w:rPr>
                <w:rFonts w:cstheme="minorHAnsi"/>
                <w:i/>
                <w:sz w:val="20"/>
                <w:szCs w:val="20"/>
              </w:rPr>
              <w:t>use</w:t>
            </w:r>
            <w:proofErr w:type="spellEnd"/>
            <w:r w:rsidRPr="002B68E7">
              <w:rPr>
                <w:rFonts w:cstheme="minorHAnsi"/>
                <w:i/>
                <w:sz w:val="20"/>
                <w:szCs w:val="20"/>
              </w:rPr>
              <w:t>”</w:t>
            </w:r>
            <w:r w:rsidRPr="002B68E7">
              <w:rPr>
                <w:rFonts w:cstheme="minorHAnsi"/>
                <w:sz w:val="20"/>
                <w:szCs w:val="20"/>
              </w:rPr>
              <w:t xml:space="preserve">) lægger man sit undersøgelsesfokus på hvordan teknologier bruges i praksis og hvordan teknologi indarbejdes i et samfund. </w:t>
            </w:r>
            <w:r w:rsidRPr="002B68E7">
              <w:rPr>
                <w:rFonts w:cstheme="minorHAnsi"/>
                <w:sz w:val="20"/>
                <w:szCs w:val="20"/>
              </w:rPr>
              <w:br/>
              <w:t xml:space="preserve">Hvordan indgår teknologien i det konkrete samfund? Teknologibrug kan være gavnligt at analysere både på tværs af historien og også på tværs af kulturer. </w:t>
            </w:r>
            <w:r w:rsidRPr="002B68E7">
              <w:rPr>
                <w:rFonts w:cstheme="minorHAnsi"/>
                <w:sz w:val="20"/>
                <w:szCs w:val="20"/>
              </w:rPr>
              <w:br/>
              <w:t>Et fokuspunkt er på at kunne vurdere teknologiernes betydning ud fra konkret brug, omfang mv. Der kan godt være nogle overraskelser gemt i denne tilgang,</w:t>
            </w:r>
          </w:p>
          <w:p w:rsidR="007B302C" w:rsidRPr="002B68E7" w:rsidRDefault="007B302C" w:rsidP="007B302C">
            <w:pPr>
              <w:rPr>
                <w:rFonts w:cstheme="minorHAnsi"/>
                <w:sz w:val="20"/>
                <w:szCs w:val="20"/>
              </w:rPr>
            </w:pPr>
            <w:r w:rsidRPr="002B68E7">
              <w:rPr>
                <w:rFonts w:cstheme="minorHAnsi"/>
                <w:sz w:val="20"/>
                <w:szCs w:val="20"/>
              </w:rPr>
              <w:br/>
              <w:t xml:space="preserve">Hovedværk: David </w:t>
            </w:r>
            <w:proofErr w:type="spellStart"/>
            <w:r w:rsidRPr="002B68E7">
              <w:rPr>
                <w:rFonts w:cstheme="minorHAnsi"/>
                <w:sz w:val="20"/>
                <w:szCs w:val="20"/>
              </w:rPr>
              <w:t>Edgerton</w:t>
            </w:r>
            <w:proofErr w:type="spellEnd"/>
            <w:r w:rsidRPr="002B68E7">
              <w:rPr>
                <w:rFonts w:cstheme="minorHAnsi"/>
                <w:sz w:val="20"/>
                <w:szCs w:val="20"/>
              </w:rPr>
              <w:t xml:space="preserve">: The </w:t>
            </w:r>
            <w:proofErr w:type="spellStart"/>
            <w:r w:rsidRPr="002B68E7">
              <w:rPr>
                <w:rFonts w:cstheme="minorHAnsi"/>
                <w:sz w:val="20"/>
                <w:szCs w:val="20"/>
              </w:rPr>
              <w:t>Shock</w:t>
            </w:r>
            <w:proofErr w:type="spellEnd"/>
            <w:r w:rsidRPr="002B68E7">
              <w:rPr>
                <w:rFonts w:cstheme="minorHAnsi"/>
                <w:sz w:val="20"/>
                <w:szCs w:val="20"/>
              </w:rPr>
              <w:t xml:space="preserve"> of the Old.</w:t>
            </w:r>
            <w:r w:rsidRPr="002B68E7">
              <w:rPr>
                <w:rFonts w:cstheme="minorHAnsi"/>
                <w:sz w:val="20"/>
                <w:szCs w:val="20"/>
              </w:rPr>
              <w:br/>
            </w:r>
          </w:p>
        </w:tc>
      </w:tr>
      <w:tr w:rsidR="007B302C" w:rsidRPr="002B68E7" w:rsidTr="007B302C">
        <w:tc>
          <w:tcPr>
            <w:tcW w:w="2547" w:type="dxa"/>
          </w:tcPr>
          <w:p w:rsidR="007B302C" w:rsidRPr="002B68E7" w:rsidRDefault="007B302C" w:rsidP="007B302C">
            <w:pPr>
              <w:rPr>
                <w:rFonts w:cstheme="minorHAnsi"/>
                <w:b/>
                <w:bCs/>
                <w:sz w:val="20"/>
                <w:szCs w:val="20"/>
              </w:rPr>
            </w:pPr>
            <w:r w:rsidRPr="002B68E7">
              <w:rPr>
                <w:rFonts w:cstheme="minorHAnsi"/>
                <w:b/>
                <w:bCs/>
                <w:sz w:val="20"/>
                <w:szCs w:val="20"/>
              </w:rPr>
              <w:t>Teknologisk evolution</w:t>
            </w:r>
          </w:p>
        </w:tc>
        <w:tc>
          <w:tcPr>
            <w:tcW w:w="7075" w:type="dxa"/>
          </w:tcPr>
          <w:p w:rsidR="007B302C" w:rsidRPr="002B68E7" w:rsidRDefault="007B302C" w:rsidP="007B302C">
            <w:pPr>
              <w:rPr>
                <w:rFonts w:cstheme="minorHAnsi"/>
                <w:sz w:val="20"/>
                <w:szCs w:val="20"/>
              </w:rPr>
            </w:pPr>
            <w:r w:rsidRPr="002B68E7">
              <w:rPr>
                <w:rFonts w:cstheme="minorHAnsi"/>
                <w:sz w:val="20"/>
                <w:szCs w:val="20"/>
              </w:rPr>
              <w:t xml:space="preserve">Her ser man på den teknologiske evolution med en </w:t>
            </w:r>
            <w:r w:rsidRPr="002B68E7">
              <w:rPr>
                <w:rFonts w:cstheme="minorHAnsi"/>
                <w:i/>
                <w:iCs/>
                <w:sz w:val="20"/>
                <w:szCs w:val="20"/>
              </w:rPr>
              <w:t>evolutionær</w:t>
            </w:r>
            <w:r w:rsidRPr="002B68E7">
              <w:rPr>
                <w:rFonts w:cstheme="minorHAnsi"/>
                <w:sz w:val="20"/>
                <w:szCs w:val="20"/>
              </w:rPr>
              <w:t xml:space="preserve"> optik, som navnet angiver. </w:t>
            </w:r>
            <w:r w:rsidRPr="002B68E7">
              <w:rPr>
                <w:rFonts w:cstheme="minorHAnsi"/>
                <w:sz w:val="20"/>
                <w:szCs w:val="20"/>
              </w:rPr>
              <w:br/>
              <w:t xml:space="preserve">Man ser metodiske vha. tre procestrin i den teknologiske udvikling af et givent produkt: </w:t>
            </w:r>
            <w:r w:rsidRPr="002B68E7">
              <w:rPr>
                <w:rFonts w:ascii="Times New Roman" w:eastAsia="Times New Roman" w:hAnsi="Times New Roman" w:cs="Times New Roman"/>
                <w:lang w:eastAsia="da-DK"/>
              </w:rPr>
              <w:t xml:space="preserve"> </w:t>
            </w:r>
            <w:r w:rsidRPr="002B68E7">
              <w:rPr>
                <w:rFonts w:cstheme="minorHAnsi"/>
                <w:i/>
                <w:iCs/>
                <w:sz w:val="20"/>
                <w:szCs w:val="20"/>
              </w:rPr>
              <w:t>Adoption</w:t>
            </w:r>
            <w:r w:rsidRPr="002B68E7">
              <w:rPr>
                <w:rFonts w:cstheme="minorHAnsi"/>
                <w:sz w:val="20"/>
                <w:szCs w:val="20"/>
              </w:rPr>
              <w:t xml:space="preserve"> (overtagelse), </w:t>
            </w:r>
            <w:proofErr w:type="spellStart"/>
            <w:r w:rsidRPr="002B68E7">
              <w:rPr>
                <w:rFonts w:cstheme="minorHAnsi"/>
                <w:i/>
                <w:iCs/>
                <w:sz w:val="20"/>
                <w:szCs w:val="20"/>
              </w:rPr>
              <w:t>Appropriation</w:t>
            </w:r>
            <w:proofErr w:type="spellEnd"/>
            <w:r w:rsidRPr="002B68E7">
              <w:rPr>
                <w:rFonts w:cstheme="minorHAnsi"/>
                <w:sz w:val="20"/>
                <w:szCs w:val="20"/>
              </w:rPr>
              <w:t xml:space="preserve"> (tilegnelse) og </w:t>
            </w:r>
            <w:r w:rsidRPr="002B68E7">
              <w:rPr>
                <w:rFonts w:cstheme="minorHAnsi"/>
                <w:i/>
                <w:iCs/>
                <w:sz w:val="20"/>
                <w:szCs w:val="20"/>
              </w:rPr>
              <w:t>Genovertagelse</w:t>
            </w:r>
            <w:r w:rsidRPr="002B68E7">
              <w:rPr>
                <w:rFonts w:cstheme="minorHAnsi"/>
                <w:sz w:val="20"/>
                <w:szCs w:val="20"/>
              </w:rPr>
              <w:t xml:space="preserve">. Aktører i spil er de inddragede brugere og de som fremstiller produktet (producenterne). </w:t>
            </w:r>
          </w:p>
          <w:p w:rsidR="007B302C" w:rsidRPr="002B68E7" w:rsidRDefault="007B302C" w:rsidP="007B302C">
            <w:pPr>
              <w:rPr>
                <w:rFonts w:cstheme="minorHAnsi"/>
                <w:sz w:val="20"/>
                <w:szCs w:val="20"/>
              </w:rPr>
            </w:pPr>
            <w:r w:rsidRPr="002B68E7">
              <w:rPr>
                <w:rFonts w:cstheme="minorHAnsi"/>
                <w:sz w:val="20"/>
                <w:szCs w:val="20"/>
              </w:rPr>
              <w:t xml:space="preserve">Man kan gå yderligere i detaljer, f.eks. deler </w:t>
            </w:r>
            <w:proofErr w:type="spellStart"/>
            <w:r w:rsidRPr="002B68E7">
              <w:rPr>
                <w:rFonts w:cstheme="minorHAnsi"/>
                <w:sz w:val="20"/>
                <w:szCs w:val="20"/>
              </w:rPr>
              <w:t>appropriation</w:t>
            </w:r>
            <w:proofErr w:type="spellEnd"/>
            <w:r w:rsidRPr="002B68E7">
              <w:rPr>
                <w:rFonts w:cstheme="minorHAnsi"/>
                <w:sz w:val="20"/>
                <w:szCs w:val="20"/>
              </w:rPr>
              <w:t xml:space="preserve"> deler sig i tre vinkler: </w:t>
            </w:r>
            <w:r w:rsidRPr="002B68E7">
              <w:rPr>
                <w:rFonts w:cstheme="minorHAnsi"/>
                <w:i/>
                <w:iCs/>
                <w:sz w:val="20"/>
                <w:szCs w:val="20"/>
              </w:rPr>
              <w:t>kreolsk, kannibalistisk og barokt</w:t>
            </w:r>
            <w:r w:rsidRPr="002B68E7">
              <w:rPr>
                <w:rFonts w:cstheme="minorHAnsi"/>
                <w:sz w:val="20"/>
                <w:szCs w:val="20"/>
              </w:rPr>
              <w:t>.</w:t>
            </w:r>
            <w:r w:rsidRPr="002B68E7">
              <w:rPr>
                <w:rFonts w:cstheme="minorHAnsi"/>
                <w:sz w:val="20"/>
                <w:szCs w:val="20"/>
              </w:rPr>
              <w:br/>
            </w:r>
            <w:r w:rsidRPr="002B68E7">
              <w:rPr>
                <w:rFonts w:cstheme="minorHAnsi"/>
                <w:sz w:val="20"/>
                <w:szCs w:val="20"/>
              </w:rPr>
              <w:br/>
            </w:r>
            <w:r w:rsidRPr="002B68E7">
              <w:rPr>
                <w:rFonts w:cstheme="minorHAnsi"/>
                <w:sz w:val="20"/>
                <w:szCs w:val="20"/>
              </w:rPr>
              <w:lastRenderedPageBreak/>
              <w:t>Denne metodiske tilgang kan fint supplere SCOT-metoden, eller omvendt.</w:t>
            </w:r>
            <w:r w:rsidRPr="002B68E7">
              <w:rPr>
                <w:rFonts w:cstheme="minorHAnsi"/>
                <w:sz w:val="20"/>
                <w:szCs w:val="20"/>
              </w:rPr>
              <w:br/>
            </w:r>
          </w:p>
        </w:tc>
      </w:tr>
    </w:tbl>
    <w:p w:rsidR="00A6664C" w:rsidRPr="002B68E7" w:rsidRDefault="00E234FC"/>
    <w:sectPr w:rsidR="00A6664C" w:rsidRPr="002B68E7" w:rsidSect="00C41CCE">
      <w:headerReference w:type="even" r:id="rId8"/>
      <w:headerReference w:type="default" r:id="rId9"/>
      <w:headerReference w:type="firs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FC" w:rsidRDefault="00E234FC" w:rsidP="002234DF">
      <w:r>
        <w:separator/>
      </w:r>
    </w:p>
  </w:endnote>
  <w:endnote w:type="continuationSeparator" w:id="0">
    <w:p w:rsidR="00E234FC" w:rsidRDefault="00E234FC" w:rsidP="0022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FC" w:rsidRDefault="00E234FC" w:rsidP="002234DF">
      <w:r>
        <w:separator/>
      </w:r>
    </w:p>
  </w:footnote>
  <w:footnote w:type="continuationSeparator" w:id="0">
    <w:p w:rsidR="00E234FC" w:rsidRDefault="00E234FC" w:rsidP="0022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DF" w:rsidRDefault="00E234FC">
    <w:pPr>
      <w:pStyle w:val="Sidehoved"/>
    </w:pPr>
    <w:r>
      <w:rPr>
        <w:noProof/>
      </w:rPr>
      <w:pict w14:anchorId="16D3B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04118" o:spid="_x0000_s2051" type="#_x0000_t136" alt="" style="position:absolute;margin-left:0;margin-top:0;width:611.1pt;height:67.9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Inspirationsmateria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DF" w:rsidRDefault="00E234FC">
    <w:pPr>
      <w:pStyle w:val="Sidehoved"/>
    </w:pPr>
    <w:r>
      <w:rPr>
        <w:noProof/>
      </w:rPr>
      <w:pict w14:anchorId="253E5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04119" o:spid="_x0000_s2050" type="#_x0000_t136" alt="" style="position:absolute;margin-left:0;margin-top:0;width:611.1pt;height:67.9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Inspirationsmateria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DF" w:rsidRDefault="00E234FC">
    <w:pPr>
      <w:pStyle w:val="Sidehoved"/>
    </w:pPr>
    <w:r>
      <w:rPr>
        <w:noProof/>
      </w:rPr>
      <w:pict w14:anchorId="064F9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04117" o:spid="_x0000_s2049" type="#_x0000_t136" alt="" style="position:absolute;margin-left:0;margin-top:0;width:611.1pt;height:67.9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quot;;font-size:1pt" string="Inspirationsmateria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06975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ADED06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384CF5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AFECA5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80C816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51B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DCD03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5A595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1A661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C18E45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2C"/>
    <w:rsid w:val="000160A3"/>
    <w:rsid w:val="001E75CB"/>
    <w:rsid w:val="001E7C0B"/>
    <w:rsid w:val="002234DF"/>
    <w:rsid w:val="002B68E7"/>
    <w:rsid w:val="00302850"/>
    <w:rsid w:val="0046449D"/>
    <w:rsid w:val="0060556A"/>
    <w:rsid w:val="0063244F"/>
    <w:rsid w:val="00693348"/>
    <w:rsid w:val="007B302C"/>
    <w:rsid w:val="0088286F"/>
    <w:rsid w:val="008867C8"/>
    <w:rsid w:val="00886E2A"/>
    <w:rsid w:val="00A90FB9"/>
    <w:rsid w:val="00B604B0"/>
    <w:rsid w:val="00B67F81"/>
    <w:rsid w:val="00B97474"/>
    <w:rsid w:val="00C41CCE"/>
    <w:rsid w:val="00E234FC"/>
    <w:rsid w:val="00E31C78"/>
    <w:rsid w:val="00E51873"/>
    <w:rsid w:val="00EE7B85"/>
    <w:rsid w:val="00F04869"/>
    <w:rsid w:val="00F15C41"/>
    <w:rsid w:val="00F95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26363935-42DF-DC4B-B132-542E9FA2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2C"/>
  </w:style>
  <w:style w:type="paragraph" w:styleId="Overskrift1">
    <w:name w:val="heading 1"/>
    <w:basedOn w:val="Normal"/>
    <w:next w:val="Normal"/>
    <w:link w:val="Overskrift1Tegn"/>
    <w:uiPriority w:val="9"/>
    <w:qFormat/>
    <w:rsid w:val="002B68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2B68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2B68E7"/>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2B68E7"/>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2B68E7"/>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2B68E7"/>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2B68E7"/>
    <w:pPr>
      <w:keepNext/>
      <w:keepLines/>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2B68E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68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B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234DF"/>
    <w:pPr>
      <w:tabs>
        <w:tab w:val="center" w:pos="4819"/>
        <w:tab w:val="right" w:pos="9638"/>
      </w:tabs>
    </w:pPr>
  </w:style>
  <w:style w:type="character" w:customStyle="1" w:styleId="SidehovedTegn">
    <w:name w:val="Sidehoved Tegn"/>
    <w:basedOn w:val="Standardskrifttypeiafsnit"/>
    <w:link w:val="Sidehoved"/>
    <w:uiPriority w:val="99"/>
    <w:rsid w:val="002234DF"/>
    <w:rPr>
      <w:lang w:val="da-DK"/>
    </w:rPr>
  </w:style>
  <w:style w:type="paragraph" w:styleId="Sidefod">
    <w:name w:val="footer"/>
    <w:basedOn w:val="Normal"/>
    <w:link w:val="SidefodTegn"/>
    <w:uiPriority w:val="99"/>
    <w:unhideWhenUsed/>
    <w:rsid w:val="002234DF"/>
    <w:pPr>
      <w:tabs>
        <w:tab w:val="center" w:pos="4819"/>
        <w:tab w:val="right" w:pos="9638"/>
      </w:tabs>
    </w:pPr>
  </w:style>
  <w:style w:type="character" w:customStyle="1" w:styleId="SidefodTegn">
    <w:name w:val="Sidefod Tegn"/>
    <w:basedOn w:val="Standardskrifttypeiafsnit"/>
    <w:link w:val="Sidefod"/>
    <w:uiPriority w:val="99"/>
    <w:rsid w:val="002234DF"/>
    <w:rPr>
      <w:lang w:val="da-DK"/>
    </w:rPr>
  </w:style>
  <w:style w:type="paragraph" w:styleId="Afsenderadresse">
    <w:name w:val="envelope return"/>
    <w:basedOn w:val="Normal"/>
    <w:uiPriority w:val="99"/>
    <w:semiHidden/>
    <w:unhideWhenUsed/>
    <w:rsid w:val="002B68E7"/>
    <w:rPr>
      <w:rFonts w:asciiTheme="majorHAnsi" w:eastAsiaTheme="majorEastAsia" w:hAnsiTheme="majorHAnsi" w:cstheme="majorBidi"/>
      <w:sz w:val="20"/>
      <w:szCs w:val="20"/>
    </w:rPr>
  </w:style>
  <w:style w:type="table" w:styleId="Almindeligtabel1">
    <w:name w:val="Plain Table 1"/>
    <w:basedOn w:val="Tabel-Normal"/>
    <w:uiPriority w:val="41"/>
    <w:rsid w:val="002B68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B68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B68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B68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B68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B68E7"/>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B68E7"/>
    <w:rPr>
      <w:rFonts w:ascii="Consolas" w:hAnsi="Consolas"/>
      <w:sz w:val="21"/>
      <w:szCs w:val="21"/>
      <w:lang w:val="da-DK"/>
    </w:rPr>
  </w:style>
  <w:style w:type="character" w:styleId="BesgtLink">
    <w:name w:val="FollowedHyperlink"/>
    <w:basedOn w:val="Standardskrifttypeiafsnit"/>
    <w:uiPriority w:val="99"/>
    <w:semiHidden/>
    <w:unhideWhenUsed/>
    <w:rsid w:val="002B68E7"/>
    <w:rPr>
      <w:color w:val="954F72" w:themeColor="followedHyperlink"/>
      <w:u w:val="single"/>
      <w:lang w:val="da-DK"/>
    </w:rPr>
  </w:style>
  <w:style w:type="paragraph" w:styleId="Bibliografi">
    <w:name w:val="Bibliography"/>
    <w:basedOn w:val="Normal"/>
    <w:next w:val="Normal"/>
    <w:uiPriority w:val="37"/>
    <w:semiHidden/>
    <w:unhideWhenUsed/>
    <w:rsid w:val="002B68E7"/>
  </w:style>
  <w:style w:type="paragraph" w:styleId="Billedtekst">
    <w:name w:val="caption"/>
    <w:basedOn w:val="Normal"/>
    <w:next w:val="Normal"/>
    <w:uiPriority w:val="35"/>
    <w:semiHidden/>
    <w:unhideWhenUsed/>
    <w:qFormat/>
    <w:rsid w:val="002B68E7"/>
    <w:pPr>
      <w:spacing w:after="200"/>
    </w:pPr>
    <w:rPr>
      <w:i/>
      <w:iCs/>
      <w:color w:val="44546A" w:themeColor="text2"/>
      <w:sz w:val="18"/>
      <w:szCs w:val="18"/>
    </w:rPr>
  </w:style>
  <w:style w:type="paragraph" w:styleId="Bloktekst">
    <w:name w:val="Block Text"/>
    <w:basedOn w:val="Normal"/>
    <w:uiPriority w:val="99"/>
    <w:semiHidden/>
    <w:unhideWhenUsed/>
    <w:rsid w:val="002B68E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styleId="Bogenstitel">
    <w:name w:val="Book Title"/>
    <w:basedOn w:val="Standardskrifttypeiafsnit"/>
    <w:uiPriority w:val="33"/>
    <w:qFormat/>
    <w:rsid w:val="002B68E7"/>
    <w:rPr>
      <w:b/>
      <w:bCs/>
      <w:i/>
      <w:iCs/>
      <w:spacing w:val="5"/>
      <w:lang w:val="da-DK"/>
    </w:rPr>
  </w:style>
  <w:style w:type="paragraph" w:styleId="Brevhoved">
    <w:name w:val="Message Header"/>
    <w:basedOn w:val="Normal"/>
    <w:link w:val="BrevhovedTegn"/>
    <w:uiPriority w:val="99"/>
    <w:semiHidden/>
    <w:unhideWhenUsed/>
    <w:rsid w:val="002B68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B68E7"/>
    <w:rPr>
      <w:rFonts w:asciiTheme="majorHAnsi" w:eastAsiaTheme="majorEastAsia" w:hAnsiTheme="majorHAnsi" w:cstheme="majorBidi"/>
      <w:shd w:val="pct20" w:color="auto" w:fill="auto"/>
      <w:lang w:val="da-DK"/>
    </w:rPr>
  </w:style>
  <w:style w:type="paragraph" w:styleId="Brdtekst">
    <w:name w:val="Body Text"/>
    <w:basedOn w:val="Normal"/>
    <w:link w:val="BrdtekstTegn"/>
    <w:uiPriority w:val="99"/>
    <w:semiHidden/>
    <w:unhideWhenUsed/>
    <w:rsid w:val="002B68E7"/>
    <w:pPr>
      <w:spacing w:after="120"/>
    </w:pPr>
  </w:style>
  <w:style w:type="character" w:customStyle="1" w:styleId="BrdtekstTegn">
    <w:name w:val="Brødtekst Tegn"/>
    <w:basedOn w:val="Standardskrifttypeiafsnit"/>
    <w:link w:val="Brdtekst"/>
    <w:uiPriority w:val="99"/>
    <w:semiHidden/>
    <w:rsid w:val="002B68E7"/>
    <w:rPr>
      <w:lang w:val="da-DK"/>
    </w:rPr>
  </w:style>
  <w:style w:type="paragraph" w:styleId="Brdtekst-frstelinjeindrykning1">
    <w:name w:val="Body Text First Indent"/>
    <w:basedOn w:val="Brdtekst"/>
    <w:link w:val="Brdtekst-frstelinjeindrykning1Tegn"/>
    <w:uiPriority w:val="99"/>
    <w:semiHidden/>
    <w:unhideWhenUsed/>
    <w:rsid w:val="002B68E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B68E7"/>
    <w:rPr>
      <w:lang w:val="da-DK"/>
    </w:rPr>
  </w:style>
  <w:style w:type="paragraph" w:styleId="Brdtekstindrykning">
    <w:name w:val="Body Text Indent"/>
    <w:basedOn w:val="Normal"/>
    <w:link w:val="BrdtekstindrykningTegn"/>
    <w:uiPriority w:val="99"/>
    <w:semiHidden/>
    <w:unhideWhenUsed/>
    <w:rsid w:val="002B68E7"/>
    <w:pPr>
      <w:spacing w:after="120"/>
      <w:ind w:left="283"/>
    </w:pPr>
  </w:style>
  <w:style w:type="character" w:customStyle="1" w:styleId="BrdtekstindrykningTegn">
    <w:name w:val="Brødtekstindrykning Tegn"/>
    <w:basedOn w:val="Standardskrifttypeiafsnit"/>
    <w:link w:val="Brdtekstindrykning"/>
    <w:uiPriority w:val="99"/>
    <w:semiHidden/>
    <w:rsid w:val="002B68E7"/>
    <w:rPr>
      <w:lang w:val="da-DK"/>
    </w:rPr>
  </w:style>
  <w:style w:type="paragraph" w:styleId="Brdtekst-frstelinjeindrykning2">
    <w:name w:val="Body Text First Indent 2"/>
    <w:basedOn w:val="Brdtekstindrykning"/>
    <w:link w:val="Brdtekst-frstelinjeindrykning2Tegn"/>
    <w:uiPriority w:val="99"/>
    <w:semiHidden/>
    <w:unhideWhenUsed/>
    <w:rsid w:val="002B68E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B68E7"/>
    <w:rPr>
      <w:lang w:val="da-DK"/>
    </w:rPr>
  </w:style>
  <w:style w:type="paragraph" w:styleId="Brdtekst2">
    <w:name w:val="Body Text 2"/>
    <w:basedOn w:val="Normal"/>
    <w:link w:val="Brdtekst2Tegn"/>
    <w:uiPriority w:val="99"/>
    <w:semiHidden/>
    <w:unhideWhenUsed/>
    <w:rsid w:val="002B68E7"/>
    <w:pPr>
      <w:spacing w:after="120" w:line="480" w:lineRule="auto"/>
    </w:pPr>
  </w:style>
  <w:style w:type="character" w:customStyle="1" w:styleId="Brdtekst2Tegn">
    <w:name w:val="Brødtekst 2 Tegn"/>
    <w:basedOn w:val="Standardskrifttypeiafsnit"/>
    <w:link w:val="Brdtekst2"/>
    <w:uiPriority w:val="99"/>
    <w:semiHidden/>
    <w:rsid w:val="002B68E7"/>
    <w:rPr>
      <w:lang w:val="da-DK"/>
    </w:rPr>
  </w:style>
  <w:style w:type="paragraph" w:styleId="Brdtekst3">
    <w:name w:val="Body Text 3"/>
    <w:basedOn w:val="Normal"/>
    <w:link w:val="Brdtekst3Tegn"/>
    <w:uiPriority w:val="99"/>
    <w:semiHidden/>
    <w:unhideWhenUsed/>
    <w:rsid w:val="002B68E7"/>
    <w:pPr>
      <w:spacing w:after="120"/>
    </w:pPr>
    <w:rPr>
      <w:sz w:val="16"/>
      <w:szCs w:val="16"/>
    </w:rPr>
  </w:style>
  <w:style w:type="character" w:customStyle="1" w:styleId="Brdtekst3Tegn">
    <w:name w:val="Brødtekst 3 Tegn"/>
    <w:basedOn w:val="Standardskrifttypeiafsnit"/>
    <w:link w:val="Brdtekst3"/>
    <w:uiPriority w:val="99"/>
    <w:semiHidden/>
    <w:rsid w:val="002B68E7"/>
    <w:rPr>
      <w:sz w:val="16"/>
      <w:szCs w:val="16"/>
      <w:lang w:val="da-DK"/>
    </w:rPr>
  </w:style>
  <w:style w:type="paragraph" w:styleId="Brdtekstindrykning2">
    <w:name w:val="Body Text Indent 2"/>
    <w:basedOn w:val="Normal"/>
    <w:link w:val="Brdtekstindrykning2Tegn"/>
    <w:uiPriority w:val="99"/>
    <w:semiHidden/>
    <w:unhideWhenUsed/>
    <w:rsid w:val="002B68E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B68E7"/>
    <w:rPr>
      <w:lang w:val="da-DK"/>
    </w:rPr>
  </w:style>
  <w:style w:type="paragraph" w:styleId="Brdtekstindrykning3">
    <w:name w:val="Body Text Indent 3"/>
    <w:basedOn w:val="Normal"/>
    <w:link w:val="Brdtekstindrykning3Tegn"/>
    <w:uiPriority w:val="99"/>
    <w:semiHidden/>
    <w:unhideWhenUsed/>
    <w:rsid w:val="002B68E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B68E7"/>
    <w:rPr>
      <w:sz w:val="16"/>
      <w:szCs w:val="16"/>
      <w:lang w:val="da-DK"/>
    </w:rPr>
  </w:style>
  <w:style w:type="paragraph" w:styleId="Citat">
    <w:name w:val="Quote"/>
    <w:basedOn w:val="Normal"/>
    <w:next w:val="Normal"/>
    <w:link w:val="CitatTegn"/>
    <w:uiPriority w:val="29"/>
    <w:qFormat/>
    <w:rsid w:val="002B68E7"/>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2B68E7"/>
    <w:rPr>
      <w:i/>
      <w:iCs/>
      <w:color w:val="404040" w:themeColor="text1" w:themeTint="BF"/>
      <w:lang w:val="da-DK"/>
    </w:rPr>
  </w:style>
  <w:style w:type="paragraph" w:styleId="Citatoverskrift">
    <w:name w:val="toa heading"/>
    <w:basedOn w:val="Normal"/>
    <w:next w:val="Normal"/>
    <w:uiPriority w:val="99"/>
    <w:semiHidden/>
    <w:unhideWhenUsed/>
    <w:rsid w:val="002B68E7"/>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2B68E7"/>
    <w:pPr>
      <w:ind w:left="240" w:hanging="240"/>
    </w:pPr>
  </w:style>
  <w:style w:type="paragraph" w:styleId="Dato">
    <w:name w:val="Date"/>
    <w:basedOn w:val="Normal"/>
    <w:next w:val="Normal"/>
    <w:link w:val="DatoTegn"/>
    <w:uiPriority w:val="99"/>
    <w:semiHidden/>
    <w:unhideWhenUsed/>
    <w:rsid w:val="002B68E7"/>
  </w:style>
  <w:style w:type="character" w:customStyle="1" w:styleId="DatoTegn">
    <w:name w:val="Dato Tegn"/>
    <w:basedOn w:val="Standardskrifttypeiafsnit"/>
    <w:link w:val="Dato"/>
    <w:uiPriority w:val="99"/>
    <w:semiHidden/>
    <w:rsid w:val="002B68E7"/>
    <w:rPr>
      <w:lang w:val="da-DK"/>
    </w:rPr>
  </w:style>
  <w:style w:type="paragraph" w:styleId="Dokumentoversigt">
    <w:name w:val="Document Map"/>
    <w:basedOn w:val="Normal"/>
    <w:link w:val="DokumentoversigtTegn"/>
    <w:uiPriority w:val="99"/>
    <w:semiHidden/>
    <w:unhideWhenUsed/>
    <w:rsid w:val="002B68E7"/>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B68E7"/>
    <w:rPr>
      <w:rFonts w:ascii="Segoe UI" w:hAnsi="Segoe UI" w:cs="Segoe UI"/>
      <w:sz w:val="16"/>
      <w:szCs w:val="16"/>
      <w:lang w:val="da-DK"/>
    </w:rPr>
  </w:style>
  <w:style w:type="table" w:styleId="Farvetgitter">
    <w:name w:val="Colorful Grid"/>
    <w:basedOn w:val="Tabel-Normal"/>
    <w:uiPriority w:val="73"/>
    <w:semiHidden/>
    <w:unhideWhenUsed/>
    <w:rsid w:val="002B68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B68E7"/>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vetgitter-fremhvningsfarve2">
    <w:name w:val="Colorful Grid Accent 2"/>
    <w:basedOn w:val="Tabel-Normal"/>
    <w:uiPriority w:val="73"/>
    <w:semiHidden/>
    <w:unhideWhenUsed/>
    <w:rsid w:val="002B68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2B68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2B68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2B68E7"/>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vetgitter-fremhvningsfarve6">
    <w:name w:val="Colorful Grid Accent 6"/>
    <w:basedOn w:val="Tabel-Normal"/>
    <w:uiPriority w:val="73"/>
    <w:semiHidden/>
    <w:unhideWhenUsed/>
    <w:rsid w:val="002B68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2B68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B68E7"/>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vetliste-fremhvningsfarve2">
    <w:name w:val="Colorful List Accent 2"/>
    <w:basedOn w:val="Tabel-Normal"/>
    <w:uiPriority w:val="72"/>
    <w:semiHidden/>
    <w:unhideWhenUsed/>
    <w:rsid w:val="002B68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2B68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2B68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2B68E7"/>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vetliste-fremhvningsfarve6">
    <w:name w:val="Colorful List Accent 6"/>
    <w:basedOn w:val="Tabel-Normal"/>
    <w:uiPriority w:val="72"/>
    <w:semiHidden/>
    <w:unhideWhenUsed/>
    <w:rsid w:val="002B68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2B68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B68E7"/>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B68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B68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2B68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B68E7"/>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B68E7"/>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2B68E7"/>
    <w:rPr>
      <w:vertAlign w:val="superscript"/>
      <w:lang w:val="da-DK"/>
    </w:rPr>
  </w:style>
  <w:style w:type="paragraph" w:styleId="Fodnotetekst">
    <w:name w:val="footnote text"/>
    <w:basedOn w:val="Normal"/>
    <w:link w:val="FodnotetekstTegn"/>
    <w:uiPriority w:val="99"/>
    <w:semiHidden/>
    <w:unhideWhenUsed/>
    <w:rsid w:val="002B68E7"/>
    <w:rPr>
      <w:sz w:val="20"/>
      <w:szCs w:val="20"/>
    </w:rPr>
  </w:style>
  <w:style w:type="character" w:customStyle="1" w:styleId="FodnotetekstTegn">
    <w:name w:val="Fodnotetekst Tegn"/>
    <w:basedOn w:val="Standardskrifttypeiafsnit"/>
    <w:link w:val="Fodnotetekst"/>
    <w:uiPriority w:val="99"/>
    <w:semiHidden/>
    <w:rsid w:val="002B68E7"/>
    <w:rPr>
      <w:sz w:val="20"/>
      <w:szCs w:val="20"/>
      <w:lang w:val="da-DK"/>
    </w:rPr>
  </w:style>
  <w:style w:type="paragraph" w:styleId="FormateretHTML">
    <w:name w:val="HTML Preformatted"/>
    <w:basedOn w:val="Normal"/>
    <w:link w:val="FormateretHTMLTegn"/>
    <w:uiPriority w:val="99"/>
    <w:semiHidden/>
    <w:unhideWhenUsed/>
    <w:rsid w:val="002B68E7"/>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B68E7"/>
    <w:rPr>
      <w:rFonts w:ascii="Consolas" w:hAnsi="Consolas"/>
      <w:sz w:val="20"/>
      <w:szCs w:val="20"/>
      <w:lang w:val="da-DK"/>
    </w:rPr>
  </w:style>
  <w:style w:type="character" w:styleId="Fremhv">
    <w:name w:val="Emphasis"/>
    <w:basedOn w:val="Standardskrifttypeiafsnit"/>
    <w:uiPriority w:val="20"/>
    <w:qFormat/>
    <w:rsid w:val="002B68E7"/>
    <w:rPr>
      <w:i/>
      <w:iCs/>
      <w:lang w:val="da-DK"/>
    </w:rPr>
  </w:style>
  <w:style w:type="table" w:styleId="Gittertabel1-lys">
    <w:name w:val="Grid Table 1 Light"/>
    <w:basedOn w:val="Tabel-Normal"/>
    <w:uiPriority w:val="46"/>
    <w:rsid w:val="002B68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B68E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B68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B68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B68E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B68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B68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B68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B68E7"/>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2-farve2">
    <w:name w:val="Grid Table 2 Accent 2"/>
    <w:basedOn w:val="Tabel-Normal"/>
    <w:uiPriority w:val="47"/>
    <w:rsid w:val="002B68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2B68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2B68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2B68E7"/>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2-farve6">
    <w:name w:val="Grid Table 2 Accent 6"/>
    <w:basedOn w:val="Tabel-Normal"/>
    <w:uiPriority w:val="47"/>
    <w:rsid w:val="002B68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2B6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B68E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3-farve2">
    <w:name w:val="Grid Table 3 Accent 2"/>
    <w:basedOn w:val="Tabel-Normal"/>
    <w:uiPriority w:val="48"/>
    <w:rsid w:val="002B68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2B68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2B68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2B68E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3-farve6">
    <w:name w:val="Grid Table 3 Accent 6"/>
    <w:basedOn w:val="Tabel-Normal"/>
    <w:uiPriority w:val="48"/>
    <w:rsid w:val="002B68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2B6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B68E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4-farve2">
    <w:name w:val="Grid Table 4 Accent 2"/>
    <w:basedOn w:val="Tabel-Normal"/>
    <w:uiPriority w:val="49"/>
    <w:rsid w:val="002B68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2B68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2B68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2B68E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4-farve6">
    <w:name w:val="Grid Table 4 Accent 6"/>
    <w:basedOn w:val="Tabel-Normal"/>
    <w:uiPriority w:val="49"/>
    <w:rsid w:val="002B68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2B6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B6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tabel5-mrk-farve2">
    <w:name w:val="Grid Table 5 Dark Accent 2"/>
    <w:basedOn w:val="Tabel-Normal"/>
    <w:uiPriority w:val="50"/>
    <w:rsid w:val="002B6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2B6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2B6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2B6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tabel5-mrk-farve6">
    <w:name w:val="Grid Table 5 Dark Accent 6"/>
    <w:basedOn w:val="Tabel-Normal"/>
    <w:uiPriority w:val="50"/>
    <w:rsid w:val="002B6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2B6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B68E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tabel6-farverig-farve2">
    <w:name w:val="Grid Table 6 Colorful Accent 2"/>
    <w:basedOn w:val="Tabel-Normal"/>
    <w:uiPriority w:val="51"/>
    <w:rsid w:val="002B68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2B68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2B68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2B68E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tabel6-farverig-farve6">
    <w:name w:val="Grid Table 6 Colorful Accent 6"/>
    <w:basedOn w:val="Tabel-Normal"/>
    <w:uiPriority w:val="51"/>
    <w:rsid w:val="002B68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2B6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B68E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7-farverig-farve2">
    <w:name w:val="Grid Table 7 Colorful Accent 2"/>
    <w:basedOn w:val="Tabel-Normal"/>
    <w:uiPriority w:val="52"/>
    <w:rsid w:val="002B68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2B68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2B68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2B68E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tabel7-farverig-farve6">
    <w:name w:val="Grid Table 7 Colorful Accent 6"/>
    <w:basedOn w:val="Tabel-Normal"/>
    <w:uiPriority w:val="52"/>
    <w:rsid w:val="002B68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2B68E7"/>
    <w:rPr>
      <w:i/>
      <w:iCs/>
    </w:rPr>
  </w:style>
  <w:style w:type="character" w:customStyle="1" w:styleId="HTML-adresseTegn">
    <w:name w:val="HTML-adresse Tegn"/>
    <w:basedOn w:val="Standardskrifttypeiafsnit"/>
    <w:link w:val="HTML-adresse"/>
    <w:uiPriority w:val="99"/>
    <w:semiHidden/>
    <w:rsid w:val="002B68E7"/>
    <w:rPr>
      <w:i/>
      <w:iCs/>
      <w:lang w:val="da-DK"/>
    </w:rPr>
  </w:style>
  <w:style w:type="character" w:styleId="HTML-akronym">
    <w:name w:val="HTML Acronym"/>
    <w:basedOn w:val="Standardskrifttypeiafsnit"/>
    <w:uiPriority w:val="99"/>
    <w:semiHidden/>
    <w:unhideWhenUsed/>
    <w:rsid w:val="002B68E7"/>
    <w:rPr>
      <w:lang w:val="da-DK"/>
    </w:rPr>
  </w:style>
  <w:style w:type="character" w:styleId="HTML-citat">
    <w:name w:val="HTML Cite"/>
    <w:basedOn w:val="Standardskrifttypeiafsnit"/>
    <w:uiPriority w:val="99"/>
    <w:semiHidden/>
    <w:unhideWhenUsed/>
    <w:rsid w:val="002B68E7"/>
    <w:rPr>
      <w:i/>
      <w:iCs/>
      <w:lang w:val="da-DK"/>
    </w:rPr>
  </w:style>
  <w:style w:type="character" w:styleId="HTML-definition">
    <w:name w:val="HTML Definition"/>
    <w:basedOn w:val="Standardskrifttypeiafsnit"/>
    <w:uiPriority w:val="99"/>
    <w:semiHidden/>
    <w:unhideWhenUsed/>
    <w:rsid w:val="002B68E7"/>
    <w:rPr>
      <w:i/>
      <w:iCs/>
      <w:lang w:val="da-DK"/>
    </w:rPr>
  </w:style>
  <w:style w:type="character" w:styleId="HTML-eksempel">
    <w:name w:val="HTML Sample"/>
    <w:basedOn w:val="Standardskrifttypeiafsnit"/>
    <w:uiPriority w:val="99"/>
    <w:semiHidden/>
    <w:unhideWhenUsed/>
    <w:rsid w:val="002B68E7"/>
    <w:rPr>
      <w:rFonts w:ascii="Consolas" w:hAnsi="Consolas"/>
      <w:sz w:val="24"/>
      <w:szCs w:val="24"/>
      <w:lang w:val="da-DK"/>
    </w:rPr>
  </w:style>
  <w:style w:type="character" w:styleId="HTML-kode">
    <w:name w:val="HTML Code"/>
    <w:basedOn w:val="Standardskrifttypeiafsnit"/>
    <w:uiPriority w:val="99"/>
    <w:semiHidden/>
    <w:unhideWhenUsed/>
    <w:rsid w:val="002B68E7"/>
    <w:rPr>
      <w:rFonts w:ascii="Consolas" w:hAnsi="Consolas"/>
      <w:sz w:val="20"/>
      <w:szCs w:val="20"/>
      <w:lang w:val="da-DK"/>
    </w:rPr>
  </w:style>
  <w:style w:type="character" w:styleId="HTML-skrivemaskine">
    <w:name w:val="HTML Typewriter"/>
    <w:basedOn w:val="Standardskrifttypeiafsnit"/>
    <w:uiPriority w:val="99"/>
    <w:semiHidden/>
    <w:unhideWhenUsed/>
    <w:rsid w:val="002B68E7"/>
    <w:rPr>
      <w:rFonts w:ascii="Consolas" w:hAnsi="Consolas"/>
      <w:sz w:val="20"/>
      <w:szCs w:val="20"/>
      <w:lang w:val="da-DK"/>
    </w:rPr>
  </w:style>
  <w:style w:type="character" w:styleId="HTML-tastatur">
    <w:name w:val="HTML Keyboard"/>
    <w:basedOn w:val="Standardskrifttypeiafsnit"/>
    <w:uiPriority w:val="99"/>
    <w:semiHidden/>
    <w:unhideWhenUsed/>
    <w:rsid w:val="002B68E7"/>
    <w:rPr>
      <w:rFonts w:ascii="Consolas" w:hAnsi="Consolas"/>
      <w:sz w:val="20"/>
      <w:szCs w:val="20"/>
      <w:lang w:val="da-DK"/>
    </w:rPr>
  </w:style>
  <w:style w:type="character" w:styleId="HTML-variabel">
    <w:name w:val="HTML Variable"/>
    <w:basedOn w:val="Standardskrifttypeiafsnit"/>
    <w:uiPriority w:val="99"/>
    <w:semiHidden/>
    <w:unhideWhenUsed/>
    <w:rsid w:val="002B68E7"/>
    <w:rPr>
      <w:i/>
      <w:iCs/>
      <w:lang w:val="da-DK"/>
    </w:rPr>
  </w:style>
  <w:style w:type="character" w:styleId="Hyperlink">
    <w:name w:val="Hyperlink"/>
    <w:basedOn w:val="Standardskrifttypeiafsnit"/>
    <w:uiPriority w:val="99"/>
    <w:semiHidden/>
    <w:unhideWhenUsed/>
    <w:rsid w:val="002B68E7"/>
    <w:rPr>
      <w:color w:val="0563C1" w:themeColor="hyperlink"/>
      <w:u w:val="single"/>
      <w:lang w:val="da-DK"/>
    </w:rPr>
  </w:style>
  <w:style w:type="paragraph" w:styleId="Indeks1">
    <w:name w:val="index 1"/>
    <w:basedOn w:val="Normal"/>
    <w:next w:val="Normal"/>
    <w:autoRedefine/>
    <w:uiPriority w:val="99"/>
    <w:semiHidden/>
    <w:unhideWhenUsed/>
    <w:rsid w:val="002B68E7"/>
    <w:pPr>
      <w:ind w:left="240" w:hanging="240"/>
    </w:pPr>
  </w:style>
  <w:style w:type="paragraph" w:styleId="Indeks2">
    <w:name w:val="index 2"/>
    <w:basedOn w:val="Normal"/>
    <w:next w:val="Normal"/>
    <w:autoRedefine/>
    <w:uiPriority w:val="99"/>
    <w:semiHidden/>
    <w:unhideWhenUsed/>
    <w:rsid w:val="002B68E7"/>
    <w:pPr>
      <w:ind w:left="480" w:hanging="240"/>
    </w:pPr>
  </w:style>
  <w:style w:type="paragraph" w:styleId="Indeks3">
    <w:name w:val="index 3"/>
    <w:basedOn w:val="Normal"/>
    <w:next w:val="Normal"/>
    <w:autoRedefine/>
    <w:uiPriority w:val="99"/>
    <w:semiHidden/>
    <w:unhideWhenUsed/>
    <w:rsid w:val="002B68E7"/>
    <w:pPr>
      <w:ind w:left="720" w:hanging="240"/>
    </w:pPr>
  </w:style>
  <w:style w:type="paragraph" w:styleId="Indeks4">
    <w:name w:val="index 4"/>
    <w:basedOn w:val="Normal"/>
    <w:next w:val="Normal"/>
    <w:autoRedefine/>
    <w:uiPriority w:val="99"/>
    <w:semiHidden/>
    <w:unhideWhenUsed/>
    <w:rsid w:val="002B68E7"/>
    <w:pPr>
      <w:ind w:left="960" w:hanging="240"/>
    </w:pPr>
  </w:style>
  <w:style w:type="paragraph" w:styleId="Indeks5">
    <w:name w:val="index 5"/>
    <w:basedOn w:val="Normal"/>
    <w:next w:val="Normal"/>
    <w:autoRedefine/>
    <w:uiPriority w:val="99"/>
    <w:semiHidden/>
    <w:unhideWhenUsed/>
    <w:rsid w:val="002B68E7"/>
    <w:pPr>
      <w:ind w:left="1200" w:hanging="240"/>
    </w:pPr>
  </w:style>
  <w:style w:type="paragraph" w:styleId="Indeks6">
    <w:name w:val="index 6"/>
    <w:basedOn w:val="Normal"/>
    <w:next w:val="Normal"/>
    <w:autoRedefine/>
    <w:uiPriority w:val="99"/>
    <w:semiHidden/>
    <w:unhideWhenUsed/>
    <w:rsid w:val="002B68E7"/>
    <w:pPr>
      <w:ind w:left="1440" w:hanging="240"/>
    </w:pPr>
  </w:style>
  <w:style w:type="paragraph" w:styleId="Indeks7">
    <w:name w:val="index 7"/>
    <w:basedOn w:val="Normal"/>
    <w:next w:val="Normal"/>
    <w:autoRedefine/>
    <w:uiPriority w:val="99"/>
    <w:semiHidden/>
    <w:unhideWhenUsed/>
    <w:rsid w:val="002B68E7"/>
    <w:pPr>
      <w:ind w:left="1680" w:hanging="240"/>
    </w:pPr>
  </w:style>
  <w:style w:type="paragraph" w:styleId="Indeks8">
    <w:name w:val="index 8"/>
    <w:basedOn w:val="Normal"/>
    <w:next w:val="Normal"/>
    <w:autoRedefine/>
    <w:uiPriority w:val="99"/>
    <w:semiHidden/>
    <w:unhideWhenUsed/>
    <w:rsid w:val="002B68E7"/>
    <w:pPr>
      <w:ind w:left="1920" w:hanging="240"/>
    </w:pPr>
  </w:style>
  <w:style w:type="paragraph" w:styleId="Indeks9">
    <w:name w:val="index 9"/>
    <w:basedOn w:val="Normal"/>
    <w:next w:val="Normal"/>
    <w:autoRedefine/>
    <w:uiPriority w:val="99"/>
    <w:semiHidden/>
    <w:unhideWhenUsed/>
    <w:rsid w:val="002B68E7"/>
    <w:pPr>
      <w:ind w:left="2160" w:hanging="240"/>
    </w:pPr>
  </w:style>
  <w:style w:type="paragraph" w:styleId="Indeksoverskrift">
    <w:name w:val="index heading"/>
    <w:basedOn w:val="Normal"/>
    <w:next w:val="Indeks1"/>
    <w:uiPriority w:val="99"/>
    <w:semiHidden/>
    <w:unhideWhenUsed/>
    <w:rsid w:val="002B68E7"/>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2B68E7"/>
    <w:pPr>
      <w:spacing w:after="100"/>
    </w:pPr>
  </w:style>
  <w:style w:type="paragraph" w:styleId="Indholdsfortegnelse2">
    <w:name w:val="toc 2"/>
    <w:basedOn w:val="Normal"/>
    <w:next w:val="Normal"/>
    <w:autoRedefine/>
    <w:uiPriority w:val="39"/>
    <w:semiHidden/>
    <w:unhideWhenUsed/>
    <w:rsid w:val="002B68E7"/>
    <w:pPr>
      <w:spacing w:after="100"/>
      <w:ind w:left="240"/>
    </w:pPr>
  </w:style>
  <w:style w:type="paragraph" w:styleId="Indholdsfortegnelse3">
    <w:name w:val="toc 3"/>
    <w:basedOn w:val="Normal"/>
    <w:next w:val="Normal"/>
    <w:autoRedefine/>
    <w:uiPriority w:val="39"/>
    <w:semiHidden/>
    <w:unhideWhenUsed/>
    <w:rsid w:val="002B68E7"/>
    <w:pPr>
      <w:spacing w:after="100"/>
      <w:ind w:left="480"/>
    </w:pPr>
  </w:style>
  <w:style w:type="paragraph" w:styleId="Indholdsfortegnelse4">
    <w:name w:val="toc 4"/>
    <w:basedOn w:val="Normal"/>
    <w:next w:val="Normal"/>
    <w:autoRedefine/>
    <w:uiPriority w:val="39"/>
    <w:semiHidden/>
    <w:unhideWhenUsed/>
    <w:rsid w:val="002B68E7"/>
    <w:pPr>
      <w:spacing w:after="100"/>
      <w:ind w:left="720"/>
    </w:pPr>
  </w:style>
  <w:style w:type="paragraph" w:styleId="Indholdsfortegnelse5">
    <w:name w:val="toc 5"/>
    <w:basedOn w:val="Normal"/>
    <w:next w:val="Normal"/>
    <w:autoRedefine/>
    <w:uiPriority w:val="39"/>
    <w:semiHidden/>
    <w:unhideWhenUsed/>
    <w:rsid w:val="002B68E7"/>
    <w:pPr>
      <w:spacing w:after="100"/>
      <w:ind w:left="960"/>
    </w:pPr>
  </w:style>
  <w:style w:type="paragraph" w:styleId="Indholdsfortegnelse6">
    <w:name w:val="toc 6"/>
    <w:basedOn w:val="Normal"/>
    <w:next w:val="Normal"/>
    <w:autoRedefine/>
    <w:uiPriority w:val="39"/>
    <w:semiHidden/>
    <w:unhideWhenUsed/>
    <w:rsid w:val="002B68E7"/>
    <w:pPr>
      <w:spacing w:after="100"/>
      <w:ind w:left="1200"/>
    </w:pPr>
  </w:style>
  <w:style w:type="paragraph" w:styleId="Indholdsfortegnelse7">
    <w:name w:val="toc 7"/>
    <w:basedOn w:val="Normal"/>
    <w:next w:val="Normal"/>
    <w:autoRedefine/>
    <w:uiPriority w:val="39"/>
    <w:semiHidden/>
    <w:unhideWhenUsed/>
    <w:rsid w:val="002B68E7"/>
    <w:pPr>
      <w:spacing w:after="100"/>
      <w:ind w:left="1440"/>
    </w:pPr>
  </w:style>
  <w:style w:type="paragraph" w:styleId="Indholdsfortegnelse8">
    <w:name w:val="toc 8"/>
    <w:basedOn w:val="Normal"/>
    <w:next w:val="Normal"/>
    <w:autoRedefine/>
    <w:uiPriority w:val="39"/>
    <w:semiHidden/>
    <w:unhideWhenUsed/>
    <w:rsid w:val="002B68E7"/>
    <w:pPr>
      <w:spacing w:after="100"/>
      <w:ind w:left="1680"/>
    </w:pPr>
  </w:style>
  <w:style w:type="paragraph" w:styleId="Indholdsfortegnelse9">
    <w:name w:val="toc 9"/>
    <w:basedOn w:val="Normal"/>
    <w:next w:val="Normal"/>
    <w:autoRedefine/>
    <w:uiPriority w:val="39"/>
    <w:semiHidden/>
    <w:unhideWhenUsed/>
    <w:rsid w:val="002B68E7"/>
    <w:pPr>
      <w:spacing w:after="100"/>
      <w:ind w:left="1920"/>
    </w:pPr>
  </w:style>
  <w:style w:type="paragraph" w:styleId="Ingenafstand">
    <w:name w:val="No Spacing"/>
    <w:uiPriority w:val="1"/>
    <w:qFormat/>
    <w:rsid w:val="002B68E7"/>
  </w:style>
  <w:style w:type="paragraph" w:styleId="Kommentartekst">
    <w:name w:val="annotation text"/>
    <w:basedOn w:val="Normal"/>
    <w:link w:val="KommentartekstTegn"/>
    <w:uiPriority w:val="99"/>
    <w:semiHidden/>
    <w:unhideWhenUsed/>
    <w:rsid w:val="002B68E7"/>
    <w:rPr>
      <w:sz w:val="20"/>
      <w:szCs w:val="20"/>
    </w:rPr>
  </w:style>
  <w:style w:type="character" w:customStyle="1" w:styleId="KommentartekstTegn">
    <w:name w:val="Kommentartekst Tegn"/>
    <w:basedOn w:val="Standardskrifttypeiafsnit"/>
    <w:link w:val="Kommentartekst"/>
    <w:uiPriority w:val="99"/>
    <w:semiHidden/>
    <w:rsid w:val="002B68E7"/>
    <w:rPr>
      <w:sz w:val="20"/>
      <w:szCs w:val="20"/>
      <w:lang w:val="da-DK"/>
    </w:rPr>
  </w:style>
  <w:style w:type="paragraph" w:styleId="Kommentaremne">
    <w:name w:val="annotation subject"/>
    <w:basedOn w:val="Kommentartekst"/>
    <w:next w:val="Kommentartekst"/>
    <w:link w:val="KommentaremneTegn"/>
    <w:uiPriority w:val="99"/>
    <w:semiHidden/>
    <w:unhideWhenUsed/>
    <w:rsid w:val="002B68E7"/>
    <w:rPr>
      <w:b/>
      <w:bCs/>
    </w:rPr>
  </w:style>
  <w:style w:type="character" w:customStyle="1" w:styleId="KommentaremneTegn">
    <w:name w:val="Kommentaremne Tegn"/>
    <w:basedOn w:val="KommentartekstTegn"/>
    <w:link w:val="Kommentaremne"/>
    <w:uiPriority w:val="99"/>
    <w:semiHidden/>
    <w:rsid w:val="002B68E7"/>
    <w:rPr>
      <w:b/>
      <w:bCs/>
      <w:sz w:val="20"/>
      <w:szCs w:val="20"/>
      <w:lang w:val="da-DK"/>
    </w:rPr>
  </w:style>
  <w:style w:type="character" w:styleId="Kommentarhenvisning">
    <w:name w:val="annotation reference"/>
    <w:basedOn w:val="Standardskrifttypeiafsnit"/>
    <w:uiPriority w:val="99"/>
    <w:semiHidden/>
    <w:unhideWhenUsed/>
    <w:rsid w:val="002B68E7"/>
    <w:rPr>
      <w:sz w:val="16"/>
      <w:szCs w:val="16"/>
      <w:lang w:val="da-DK"/>
    </w:rPr>
  </w:style>
  <w:style w:type="character" w:styleId="Kraftigfremhvning">
    <w:name w:val="Intense Emphasis"/>
    <w:basedOn w:val="Standardskrifttypeiafsnit"/>
    <w:uiPriority w:val="21"/>
    <w:qFormat/>
    <w:rsid w:val="002B68E7"/>
    <w:rPr>
      <w:i/>
      <w:iCs/>
      <w:color w:val="4472C4" w:themeColor="accent1"/>
      <w:lang w:val="da-DK"/>
    </w:rPr>
  </w:style>
  <w:style w:type="character" w:styleId="Kraftighenvisning">
    <w:name w:val="Intense Reference"/>
    <w:basedOn w:val="Standardskrifttypeiafsnit"/>
    <w:uiPriority w:val="32"/>
    <w:qFormat/>
    <w:rsid w:val="002B68E7"/>
    <w:rPr>
      <w:b/>
      <w:bCs/>
      <w:smallCaps/>
      <w:color w:val="4472C4" w:themeColor="accent1"/>
      <w:spacing w:val="5"/>
      <w:lang w:val="da-DK"/>
    </w:rPr>
  </w:style>
  <w:style w:type="character" w:styleId="Linjenummer">
    <w:name w:val="line number"/>
    <w:basedOn w:val="Standardskrifttypeiafsnit"/>
    <w:uiPriority w:val="99"/>
    <w:semiHidden/>
    <w:unhideWhenUsed/>
    <w:rsid w:val="002B68E7"/>
    <w:rPr>
      <w:lang w:val="da-DK"/>
    </w:rPr>
  </w:style>
  <w:style w:type="paragraph" w:styleId="Liste">
    <w:name w:val="List"/>
    <w:basedOn w:val="Normal"/>
    <w:uiPriority w:val="99"/>
    <w:semiHidden/>
    <w:unhideWhenUsed/>
    <w:rsid w:val="002B68E7"/>
    <w:pPr>
      <w:ind w:left="283" w:hanging="283"/>
      <w:contextualSpacing/>
    </w:pPr>
  </w:style>
  <w:style w:type="paragraph" w:styleId="Liste2">
    <w:name w:val="List 2"/>
    <w:basedOn w:val="Normal"/>
    <w:uiPriority w:val="99"/>
    <w:semiHidden/>
    <w:unhideWhenUsed/>
    <w:rsid w:val="002B68E7"/>
    <w:pPr>
      <w:ind w:left="566" w:hanging="283"/>
      <w:contextualSpacing/>
    </w:pPr>
  </w:style>
  <w:style w:type="paragraph" w:styleId="Liste3">
    <w:name w:val="List 3"/>
    <w:basedOn w:val="Normal"/>
    <w:uiPriority w:val="99"/>
    <w:semiHidden/>
    <w:unhideWhenUsed/>
    <w:rsid w:val="002B68E7"/>
    <w:pPr>
      <w:ind w:left="849" w:hanging="283"/>
      <w:contextualSpacing/>
    </w:pPr>
  </w:style>
  <w:style w:type="paragraph" w:styleId="Liste4">
    <w:name w:val="List 4"/>
    <w:basedOn w:val="Normal"/>
    <w:uiPriority w:val="99"/>
    <w:semiHidden/>
    <w:unhideWhenUsed/>
    <w:rsid w:val="002B68E7"/>
    <w:pPr>
      <w:ind w:left="1132" w:hanging="283"/>
      <w:contextualSpacing/>
    </w:pPr>
  </w:style>
  <w:style w:type="paragraph" w:styleId="Liste5">
    <w:name w:val="List 5"/>
    <w:basedOn w:val="Normal"/>
    <w:uiPriority w:val="99"/>
    <w:semiHidden/>
    <w:unhideWhenUsed/>
    <w:rsid w:val="002B68E7"/>
    <w:pPr>
      <w:ind w:left="1415" w:hanging="283"/>
      <w:contextualSpacing/>
    </w:pPr>
  </w:style>
  <w:style w:type="paragraph" w:styleId="Listeoverfigurer">
    <w:name w:val="table of figures"/>
    <w:basedOn w:val="Normal"/>
    <w:next w:val="Normal"/>
    <w:uiPriority w:val="99"/>
    <w:semiHidden/>
    <w:unhideWhenUsed/>
    <w:rsid w:val="002B68E7"/>
  </w:style>
  <w:style w:type="paragraph" w:styleId="Listeafsnit">
    <w:name w:val="List Paragraph"/>
    <w:basedOn w:val="Normal"/>
    <w:uiPriority w:val="34"/>
    <w:qFormat/>
    <w:rsid w:val="002B68E7"/>
    <w:pPr>
      <w:ind w:left="720"/>
      <w:contextualSpacing/>
    </w:pPr>
  </w:style>
  <w:style w:type="table" w:styleId="Listetabel1-lys">
    <w:name w:val="List Table 1 Light"/>
    <w:basedOn w:val="Tabel-Normal"/>
    <w:uiPriority w:val="46"/>
    <w:rsid w:val="002B68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B68E7"/>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1-lys-farve2">
    <w:name w:val="List Table 1 Light Accent 2"/>
    <w:basedOn w:val="Tabel-Normal"/>
    <w:uiPriority w:val="46"/>
    <w:rsid w:val="002B68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2B68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2B68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2B68E7"/>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1-lys-farve6">
    <w:name w:val="List Table 1 Light Accent 6"/>
    <w:basedOn w:val="Tabel-Normal"/>
    <w:uiPriority w:val="46"/>
    <w:rsid w:val="002B68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2B68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B68E7"/>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2-farve2">
    <w:name w:val="List Table 2 Accent 2"/>
    <w:basedOn w:val="Tabel-Normal"/>
    <w:uiPriority w:val="47"/>
    <w:rsid w:val="002B68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2B68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2B68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2B68E7"/>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2-farve6">
    <w:name w:val="List Table 2 Accent 6"/>
    <w:basedOn w:val="Tabel-Normal"/>
    <w:uiPriority w:val="47"/>
    <w:rsid w:val="002B68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2B68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B68E7"/>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3-farve2">
    <w:name w:val="List Table 3 Accent 2"/>
    <w:basedOn w:val="Tabel-Normal"/>
    <w:uiPriority w:val="48"/>
    <w:rsid w:val="002B68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2B68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2B68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2B68E7"/>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3-farve6">
    <w:name w:val="List Table 3 Accent 6"/>
    <w:basedOn w:val="Tabel-Normal"/>
    <w:uiPriority w:val="48"/>
    <w:rsid w:val="002B68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2B6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B68E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4-farve2">
    <w:name w:val="List Table 4 Accent 2"/>
    <w:basedOn w:val="Tabel-Normal"/>
    <w:uiPriority w:val="49"/>
    <w:rsid w:val="002B68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2B68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2B68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2B68E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4-farve6">
    <w:name w:val="List Table 4 Accent 6"/>
    <w:basedOn w:val="Tabel-Normal"/>
    <w:uiPriority w:val="49"/>
    <w:rsid w:val="002B68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2B68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B68E7"/>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B68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B68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B68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B68E7"/>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B68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B68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B68E7"/>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6-farverig-farve2">
    <w:name w:val="List Table 6 Colorful Accent 2"/>
    <w:basedOn w:val="Tabel-Normal"/>
    <w:uiPriority w:val="51"/>
    <w:rsid w:val="002B68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2B68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2B68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2B68E7"/>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6-farverig-farve6">
    <w:name w:val="List Table 6 Colorful Accent 6"/>
    <w:basedOn w:val="Tabel-Normal"/>
    <w:uiPriority w:val="51"/>
    <w:rsid w:val="002B68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2B68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B68E7"/>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B68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B68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B68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B68E7"/>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B68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B6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B68E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fremhvningsfarve2">
    <w:name w:val="Light List Accent 2"/>
    <w:basedOn w:val="Tabel-Normal"/>
    <w:uiPriority w:val="61"/>
    <w:semiHidden/>
    <w:unhideWhenUsed/>
    <w:rsid w:val="002B68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2B68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2B68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2B68E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fremhvningsfarve6">
    <w:name w:val="Light List Accent 6"/>
    <w:basedOn w:val="Tabel-Normal"/>
    <w:uiPriority w:val="61"/>
    <w:semiHidden/>
    <w:unhideWhenUsed/>
    <w:rsid w:val="002B68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2B68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B68E7"/>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fremhvningsfarve2">
    <w:name w:val="Light Shading Accent 2"/>
    <w:basedOn w:val="Tabel-Normal"/>
    <w:uiPriority w:val="60"/>
    <w:semiHidden/>
    <w:unhideWhenUsed/>
    <w:rsid w:val="002B68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2B68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2B68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2B68E7"/>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fremhvningsfarve6">
    <w:name w:val="Light Shading Accent 6"/>
    <w:basedOn w:val="Tabel-Normal"/>
    <w:uiPriority w:val="60"/>
    <w:semiHidden/>
    <w:unhideWhenUsed/>
    <w:rsid w:val="002B68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2B6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B68E7"/>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gitter-fremhvningsfarve2">
    <w:name w:val="Light Grid Accent 2"/>
    <w:basedOn w:val="Tabel-Normal"/>
    <w:uiPriority w:val="62"/>
    <w:semiHidden/>
    <w:unhideWhenUsed/>
    <w:rsid w:val="002B68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2B68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2B68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2B68E7"/>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gitter-fremhvningsfarve6">
    <w:name w:val="Light Grid Accent 6"/>
    <w:basedOn w:val="Tabel-Normal"/>
    <w:uiPriority w:val="62"/>
    <w:semiHidden/>
    <w:unhideWhenUsed/>
    <w:rsid w:val="002B68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2B68E7"/>
  </w:style>
  <w:style w:type="character" w:customStyle="1" w:styleId="MailsignaturTegn">
    <w:name w:val="Mailsignatur Tegn"/>
    <w:basedOn w:val="Standardskrifttypeiafsnit"/>
    <w:link w:val="Mailsignatur"/>
    <w:uiPriority w:val="99"/>
    <w:semiHidden/>
    <w:rsid w:val="002B68E7"/>
    <w:rPr>
      <w:lang w:val="da-DK"/>
    </w:rPr>
  </w:style>
  <w:style w:type="paragraph" w:styleId="Makrotekst">
    <w:name w:val="macro"/>
    <w:link w:val="MakrotekstTegn"/>
    <w:uiPriority w:val="99"/>
    <w:semiHidden/>
    <w:unhideWhenUsed/>
    <w:rsid w:val="002B68E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2B68E7"/>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2B68E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B68E7"/>
    <w:rPr>
      <w:rFonts w:ascii="Segoe UI" w:hAnsi="Segoe UI" w:cs="Segoe UI"/>
      <w:sz w:val="18"/>
      <w:szCs w:val="18"/>
      <w:lang w:val="da-DK"/>
    </w:rPr>
  </w:style>
  <w:style w:type="table" w:styleId="Mediumgitter1">
    <w:name w:val="Medium Grid 1"/>
    <w:basedOn w:val="Tabel-Normal"/>
    <w:uiPriority w:val="67"/>
    <w:semiHidden/>
    <w:unhideWhenUsed/>
    <w:rsid w:val="002B6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B68E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itter1-fremhvningsfarve2">
    <w:name w:val="Medium Grid 1 Accent 2"/>
    <w:basedOn w:val="Tabel-Normal"/>
    <w:uiPriority w:val="67"/>
    <w:semiHidden/>
    <w:unhideWhenUsed/>
    <w:rsid w:val="002B68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2B68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2B68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2B68E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itter1-fremhvningsfarve6">
    <w:name w:val="Medium Grid 1 Accent 6"/>
    <w:basedOn w:val="Tabel-Normal"/>
    <w:uiPriority w:val="67"/>
    <w:semiHidden/>
    <w:unhideWhenUsed/>
    <w:rsid w:val="002B68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B6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B6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itter3-fremhvningsfarve2">
    <w:name w:val="Medium Grid 3 Accent 2"/>
    <w:basedOn w:val="Tabel-Normal"/>
    <w:uiPriority w:val="69"/>
    <w:semiHidden/>
    <w:unhideWhenUsed/>
    <w:rsid w:val="002B6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2B6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2B6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2B6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itter3-fremhvningsfarve6">
    <w:name w:val="Medium Grid 3 Accent 6"/>
    <w:basedOn w:val="Tabel-Normal"/>
    <w:uiPriority w:val="69"/>
    <w:semiHidden/>
    <w:unhideWhenUsed/>
    <w:rsid w:val="002B6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2B68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B68E7"/>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e1-fremhvningsfarve2">
    <w:name w:val="Medium List 1 Accent 2"/>
    <w:basedOn w:val="Tabel-Normal"/>
    <w:uiPriority w:val="65"/>
    <w:semiHidden/>
    <w:unhideWhenUsed/>
    <w:rsid w:val="002B68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2B68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2B68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2B68E7"/>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e1-fremhvningsfarve6">
    <w:name w:val="Medium List 1 Accent 6"/>
    <w:basedOn w:val="Tabel-Normal"/>
    <w:uiPriority w:val="65"/>
    <w:semiHidden/>
    <w:unhideWhenUsed/>
    <w:rsid w:val="002B68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B68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B6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B68E7"/>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B68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B68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B68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B68E7"/>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B68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B6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B6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B6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B6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B6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B6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B6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2B68E7"/>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2B68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B68E7"/>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fremhvningsfarve2">
    <w:name w:val="Dark List Accent 2"/>
    <w:basedOn w:val="Tabel-Normal"/>
    <w:uiPriority w:val="70"/>
    <w:semiHidden/>
    <w:unhideWhenUsed/>
    <w:rsid w:val="002B68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2B68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2B68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2B68E7"/>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fremhvningsfarve6">
    <w:name w:val="Dark List Accent 6"/>
    <w:basedOn w:val="Tabel-Normal"/>
    <w:uiPriority w:val="70"/>
    <w:semiHidden/>
    <w:unhideWhenUsed/>
    <w:rsid w:val="002B68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2B68E7"/>
    <w:rPr>
      <w:rFonts w:ascii="Times New Roman" w:hAnsi="Times New Roman" w:cs="Times New Roman"/>
    </w:rPr>
  </w:style>
  <w:style w:type="paragraph" w:styleId="Normalindrykning">
    <w:name w:val="Normal Indent"/>
    <w:basedOn w:val="Normal"/>
    <w:uiPriority w:val="99"/>
    <w:semiHidden/>
    <w:unhideWhenUsed/>
    <w:rsid w:val="002B68E7"/>
    <w:pPr>
      <w:ind w:left="1304"/>
    </w:pPr>
  </w:style>
  <w:style w:type="paragraph" w:styleId="Noteoverskrift">
    <w:name w:val="Note Heading"/>
    <w:basedOn w:val="Normal"/>
    <w:next w:val="Normal"/>
    <w:link w:val="NoteoverskriftTegn"/>
    <w:uiPriority w:val="99"/>
    <w:semiHidden/>
    <w:unhideWhenUsed/>
    <w:rsid w:val="002B68E7"/>
  </w:style>
  <w:style w:type="character" w:customStyle="1" w:styleId="NoteoverskriftTegn">
    <w:name w:val="Noteoverskrift Tegn"/>
    <w:basedOn w:val="Standardskrifttypeiafsnit"/>
    <w:link w:val="Noteoverskrift"/>
    <w:uiPriority w:val="99"/>
    <w:semiHidden/>
    <w:rsid w:val="002B68E7"/>
    <w:rPr>
      <w:lang w:val="da-DK"/>
    </w:rPr>
  </w:style>
  <w:style w:type="paragraph" w:styleId="Opstilling-forts">
    <w:name w:val="List Continue"/>
    <w:basedOn w:val="Normal"/>
    <w:uiPriority w:val="99"/>
    <w:semiHidden/>
    <w:unhideWhenUsed/>
    <w:rsid w:val="002B68E7"/>
    <w:pPr>
      <w:spacing w:after="120"/>
      <w:ind w:left="283"/>
      <w:contextualSpacing/>
    </w:pPr>
  </w:style>
  <w:style w:type="paragraph" w:styleId="Opstilling-forts2">
    <w:name w:val="List Continue 2"/>
    <w:basedOn w:val="Normal"/>
    <w:uiPriority w:val="99"/>
    <w:semiHidden/>
    <w:unhideWhenUsed/>
    <w:rsid w:val="002B68E7"/>
    <w:pPr>
      <w:spacing w:after="120"/>
      <w:ind w:left="566"/>
      <w:contextualSpacing/>
    </w:pPr>
  </w:style>
  <w:style w:type="paragraph" w:styleId="Opstilling-forts3">
    <w:name w:val="List Continue 3"/>
    <w:basedOn w:val="Normal"/>
    <w:uiPriority w:val="99"/>
    <w:semiHidden/>
    <w:unhideWhenUsed/>
    <w:rsid w:val="002B68E7"/>
    <w:pPr>
      <w:spacing w:after="120"/>
      <w:ind w:left="849"/>
      <w:contextualSpacing/>
    </w:pPr>
  </w:style>
  <w:style w:type="paragraph" w:styleId="Opstilling-forts4">
    <w:name w:val="List Continue 4"/>
    <w:basedOn w:val="Normal"/>
    <w:uiPriority w:val="99"/>
    <w:semiHidden/>
    <w:unhideWhenUsed/>
    <w:rsid w:val="002B68E7"/>
    <w:pPr>
      <w:spacing w:after="120"/>
      <w:ind w:left="1132"/>
      <w:contextualSpacing/>
    </w:pPr>
  </w:style>
  <w:style w:type="paragraph" w:styleId="Opstilling-forts5">
    <w:name w:val="List Continue 5"/>
    <w:basedOn w:val="Normal"/>
    <w:uiPriority w:val="99"/>
    <w:semiHidden/>
    <w:unhideWhenUsed/>
    <w:rsid w:val="002B68E7"/>
    <w:pPr>
      <w:spacing w:after="120"/>
      <w:ind w:left="1415"/>
      <w:contextualSpacing/>
    </w:pPr>
  </w:style>
  <w:style w:type="paragraph" w:styleId="Opstilling-punkttegn">
    <w:name w:val="List Bullet"/>
    <w:basedOn w:val="Normal"/>
    <w:uiPriority w:val="99"/>
    <w:semiHidden/>
    <w:unhideWhenUsed/>
    <w:rsid w:val="002B68E7"/>
    <w:pPr>
      <w:numPr>
        <w:numId w:val="1"/>
      </w:numPr>
      <w:contextualSpacing/>
    </w:pPr>
  </w:style>
  <w:style w:type="paragraph" w:styleId="Opstilling-punkttegn2">
    <w:name w:val="List Bullet 2"/>
    <w:basedOn w:val="Normal"/>
    <w:uiPriority w:val="99"/>
    <w:semiHidden/>
    <w:unhideWhenUsed/>
    <w:rsid w:val="002B68E7"/>
    <w:pPr>
      <w:numPr>
        <w:numId w:val="2"/>
      </w:numPr>
      <w:contextualSpacing/>
    </w:pPr>
  </w:style>
  <w:style w:type="paragraph" w:styleId="Opstilling-punkttegn3">
    <w:name w:val="List Bullet 3"/>
    <w:basedOn w:val="Normal"/>
    <w:uiPriority w:val="99"/>
    <w:semiHidden/>
    <w:unhideWhenUsed/>
    <w:rsid w:val="002B68E7"/>
    <w:pPr>
      <w:numPr>
        <w:numId w:val="3"/>
      </w:numPr>
      <w:contextualSpacing/>
    </w:pPr>
  </w:style>
  <w:style w:type="paragraph" w:styleId="Opstilling-punkttegn4">
    <w:name w:val="List Bullet 4"/>
    <w:basedOn w:val="Normal"/>
    <w:uiPriority w:val="99"/>
    <w:semiHidden/>
    <w:unhideWhenUsed/>
    <w:rsid w:val="002B68E7"/>
    <w:pPr>
      <w:numPr>
        <w:numId w:val="4"/>
      </w:numPr>
      <w:contextualSpacing/>
    </w:pPr>
  </w:style>
  <w:style w:type="paragraph" w:styleId="Opstilling-punkttegn5">
    <w:name w:val="List Bullet 5"/>
    <w:basedOn w:val="Normal"/>
    <w:uiPriority w:val="99"/>
    <w:semiHidden/>
    <w:unhideWhenUsed/>
    <w:rsid w:val="002B68E7"/>
    <w:pPr>
      <w:numPr>
        <w:numId w:val="5"/>
      </w:numPr>
      <w:contextualSpacing/>
    </w:pPr>
  </w:style>
  <w:style w:type="paragraph" w:styleId="Opstilling-talellerbogst">
    <w:name w:val="List Number"/>
    <w:basedOn w:val="Normal"/>
    <w:uiPriority w:val="99"/>
    <w:semiHidden/>
    <w:unhideWhenUsed/>
    <w:rsid w:val="002B68E7"/>
    <w:pPr>
      <w:numPr>
        <w:numId w:val="6"/>
      </w:numPr>
      <w:contextualSpacing/>
    </w:pPr>
  </w:style>
  <w:style w:type="paragraph" w:styleId="Opstilling-talellerbogst2">
    <w:name w:val="List Number 2"/>
    <w:basedOn w:val="Normal"/>
    <w:uiPriority w:val="99"/>
    <w:semiHidden/>
    <w:unhideWhenUsed/>
    <w:rsid w:val="002B68E7"/>
    <w:pPr>
      <w:numPr>
        <w:numId w:val="7"/>
      </w:numPr>
      <w:contextualSpacing/>
    </w:pPr>
  </w:style>
  <w:style w:type="paragraph" w:styleId="Opstilling-talellerbogst3">
    <w:name w:val="List Number 3"/>
    <w:basedOn w:val="Normal"/>
    <w:uiPriority w:val="99"/>
    <w:semiHidden/>
    <w:unhideWhenUsed/>
    <w:rsid w:val="002B68E7"/>
    <w:pPr>
      <w:numPr>
        <w:numId w:val="8"/>
      </w:numPr>
      <w:contextualSpacing/>
    </w:pPr>
  </w:style>
  <w:style w:type="paragraph" w:styleId="Opstilling-talellerbogst4">
    <w:name w:val="List Number 4"/>
    <w:basedOn w:val="Normal"/>
    <w:uiPriority w:val="99"/>
    <w:semiHidden/>
    <w:unhideWhenUsed/>
    <w:rsid w:val="002B68E7"/>
    <w:pPr>
      <w:numPr>
        <w:numId w:val="9"/>
      </w:numPr>
      <w:contextualSpacing/>
    </w:pPr>
  </w:style>
  <w:style w:type="paragraph" w:styleId="Opstilling-talellerbogst5">
    <w:name w:val="List Number 5"/>
    <w:basedOn w:val="Normal"/>
    <w:uiPriority w:val="99"/>
    <w:semiHidden/>
    <w:unhideWhenUsed/>
    <w:rsid w:val="002B68E7"/>
    <w:pPr>
      <w:numPr>
        <w:numId w:val="10"/>
      </w:numPr>
      <w:contextualSpacing/>
    </w:pPr>
  </w:style>
  <w:style w:type="character" w:customStyle="1" w:styleId="Overskrift1Tegn">
    <w:name w:val="Overskrift 1 Tegn"/>
    <w:basedOn w:val="Standardskrifttypeiafsnit"/>
    <w:link w:val="Overskrift1"/>
    <w:uiPriority w:val="9"/>
    <w:rsid w:val="002B68E7"/>
    <w:rPr>
      <w:rFonts w:asciiTheme="majorHAnsi" w:eastAsiaTheme="majorEastAsia" w:hAnsiTheme="majorHAnsi" w:cstheme="majorBidi"/>
      <w:color w:val="2F5496" w:themeColor="accent1" w:themeShade="BF"/>
      <w:sz w:val="32"/>
      <w:szCs w:val="32"/>
      <w:lang w:val="da-DK"/>
    </w:rPr>
  </w:style>
  <w:style w:type="paragraph" w:styleId="Overskrift">
    <w:name w:val="TOC Heading"/>
    <w:basedOn w:val="Overskrift1"/>
    <w:next w:val="Normal"/>
    <w:uiPriority w:val="39"/>
    <w:semiHidden/>
    <w:unhideWhenUsed/>
    <w:qFormat/>
    <w:rsid w:val="002B68E7"/>
    <w:pPr>
      <w:outlineLvl w:val="9"/>
    </w:pPr>
  </w:style>
  <w:style w:type="character" w:customStyle="1" w:styleId="Overskrift2Tegn">
    <w:name w:val="Overskrift 2 Tegn"/>
    <w:basedOn w:val="Standardskrifttypeiafsnit"/>
    <w:link w:val="Overskrift2"/>
    <w:uiPriority w:val="9"/>
    <w:semiHidden/>
    <w:rsid w:val="002B68E7"/>
    <w:rPr>
      <w:rFonts w:asciiTheme="majorHAnsi" w:eastAsiaTheme="majorEastAsia" w:hAnsiTheme="majorHAnsi" w:cstheme="majorBidi"/>
      <w:color w:val="2F5496" w:themeColor="accent1" w:themeShade="BF"/>
      <w:sz w:val="26"/>
      <w:szCs w:val="26"/>
      <w:lang w:val="da-DK"/>
    </w:rPr>
  </w:style>
  <w:style w:type="character" w:customStyle="1" w:styleId="Overskrift3Tegn">
    <w:name w:val="Overskrift 3 Tegn"/>
    <w:basedOn w:val="Standardskrifttypeiafsnit"/>
    <w:link w:val="Overskrift3"/>
    <w:uiPriority w:val="9"/>
    <w:semiHidden/>
    <w:rsid w:val="002B68E7"/>
    <w:rPr>
      <w:rFonts w:asciiTheme="majorHAnsi" w:eastAsiaTheme="majorEastAsia" w:hAnsiTheme="majorHAnsi" w:cstheme="majorBidi"/>
      <w:color w:val="1F3763" w:themeColor="accent1" w:themeShade="7F"/>
      <w:lang w:val="da-DK"/>
    </w:rPr>
  </w:style>
  <w:style w:type="character" w:customStyle="1" w:styleId="Overskrift4Tegn">
    <w:name w:val="Overskrift 4 Tegn"/>
    <w:basedOn w:val="Standardskrifttypeiafsnit"/>
    <w:link w:val="Overskrift4"/>
    <w:uiPriority w:val="9"/>
    <w:semiHidden/>
    <w:rsid w:val="002B68E7"/>
    <w:rPr>
      <w:rFonts w:asciiTheme="majorHAnsi" w:eastAsiaTheme="majorEastAsia" w:hAnsiTheme="majorHAnsi" w:cstheme="majorBidi"/>
      <w:i/>
      <w:iCs/>
      <w:color w:val="2F5496" w:themeColor="accent1" w:themeShade="BF"/>
      <w:lang w:val="da-DK"/>
    </w:rPr>
  </w:style>
  <w:style w:type="character" w:customStyle="1" w:styleId="Overskrift5Tegn">
    <w:name w:val="Overskrift 5 Tegn"/>
    <w:basedOn w:val="Standardskrifttypeiafsnit"/>
    <w:link w:val="Overskrift5"/>
    <w:uiPriority w:val="9"/>
    <w:semiHidden/>
    <w:rsid w:val="002B68E7"/>
    <w:rPr>
      <w:rFonts w:asciiTheme="majorHAnsi" w:eastAsiaTheme="majorEastAsia" w:hAnsiTheme="majorHAnsi" w:cstheme="majorBidi"/>
      <w:color w:val="2F5496" w:themeColor="accent1" w:themeShade="BF"/>
      <w:lang w:val="da-DK"/>
    </w:rPr>
  </w:style>
  <w:style w:type="character" w:customStyle="1" w:styleId="Overskrift6Tegn">
    <w:name w:val="Overskrift 6 Tegn"/>
    <w:basedOn w:val="Standardskrifttypeiafsnit"/>
    <w:link w:val="Overskrift6"/>
    <w:uiPriority w:val="9"/>
    <w:semiHidden/>
    <w:rsid w:val="002B68E7"/>
    <w:rPr>
      <w:rFonts w:asciiTheme="majorHAnsi" w:eastAsiaTheme="majorEastAsia" w:hAnsiTheme="majorHAnsi" w:cstheme="majorBidi"/>
      <w:color w:val="1F3763" w:themeColor="accent1" w:themeShade="7F"/>
      <w:lang w:val="da-DK"/>
    </w:rPr>
  </w:style>
  <w:style w:type="character" w:customStyle="1" w:styleId="Overskrift7Tegn">
    <w:name w:val="Overskrift 7 Tegn"/>
    <w:basedOn w:val="Standardskrifttypeiafsnit"/>
    <w:link w:val="Overskrift7"/>
    <w:uiPriority w:val="9"/>
    <w:semiHidden/>
    <w:rsid w:val="002B68E7"/>
    <w:rPr>
      <w:rFonts w:asciiTheme="majorHAnsi" w:eastAsiaTheme="majorEastAsia" w:hAnsiTheme="majorHAnsi" w:cstheme="majorBidi"/>
      <w:i/>
      <w:iCs/>
      <w:color w:val="1F3763" w:themeColor="accent1" w:themeShade="7F"/>
      <w:lang w:val="da-DK"/>
    </w:rPr>
  </w:style>
  <w:style w:type="character" w:customStyle="1" w:styleId="Overskrift8Tegn">
    <w:name w:val="Overskrift 8 Tegn"/>
    <w:basedOn w:val="Standardskrifttypeiafsnit"/>
    <w:link w:val="Overskrift8"/>
    <w:uiPriority w:val="9"/>
    <w:semiHidden/>
    <w:rsid w:val="002B68E7"/>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2B68E7"/>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2B68E7"/>
    <w:rPr>
      <w:color w:val="808080"/>
      <w:lang w:val="da-DK"/>
    </w:rPr>
  </w:style>
  <w:style w:type="character" w:styleId="Sidetal">
    <w:name w:val="page number"/>
    <w:basedOn w:val="Standardskrifttypeiafsnit"/>
    <w:uiPriority w:val="99"/>
    <w:semiHidden/>
    <w:unhideWhenUsed/>
    <w:rsid w:val="002B68E7"/>
    <w:rPr>
      <w:lang w:val="da-DK"/>
    </w:rPr>
  </w:style>
  <w:style w:type="paragraph" w:styleId="Sluthilsen">
    <w:name w:val="Closing"/>
    <w:basedOn w:val="Normal"/>
    <w:link w:val="SluthilsenTegn"/>
    <w:uiPriority w:val="99"/>
    <w:semiHidden/>
    <w:unhideWhenUsed/>
    <w:rsid w:val="002B68E7"/>
    <w:pPr>
      <w:ind w:left="4252"/>
    </w:pPr>
  </w:style>
  <w:style w:type="character" w:customStyle="1" w:styleId="SluthilsenTegn">
    <w:name w:val="Sluthilsen Tegn"/>
    <w:basedOn w:val="Standardskrifttypeiafsnit"/>
    <w:link w:val="Sluthilsen"/>
    <w:uiPriority w:val="99"/>
    <w:semiHidden/>
    <w:rsid w:val="002B68E7"/>
    <w:rPr>
      <w:lang w:val="da-DK"/>
    </w:rPr>
  </w:style>
  <w:style w:type="character" w:styleId="Slutnotehenvisning">
    <w:name w:val="endnote reference"/>
    <w:basedOn w:val="Standardskrifttypeiafsnit"/>
    <w:uiPriority w:val="99"/>
    <w:semiHidden/>
    <w:unhideWhenUsed/>
    <w:rsid w:val="002B68E7"/>
    <w:rPr>
      <w:vertAlign w:val="superscript"/>
      <w:lang w:val="da-DK"/>
    </w:rPr>
  </w:style>
  <w:style w:type="paragraph" w:styleId="Slutnotetekst">
    <w:name w:val="endnote text"/>
    <w:basedOn w:val="Normal"/>
    <w:link w:val="SlutnotetekstTegn"/>
    <w:uiPriority w:val="99"/>
    <w:semiHidden/>
    <w:unhideWhenUsed/>
    <w:rsid w:val="002B68E7"/>
    <w:rPr>
      <w:sz w:val="20"/>
      <w:szCs w:val="20"/>
    </w:rPr>
  </w:style>
  <w:style w:type="character" w:customStyle="1" w:styleId="SlutnotetekstTegn">
    <w:name w:val="Slutnotetekst Tegn"/>
    <w:basedOn w:val="Standardskrifttypeiafsnit"/>
    <w:link w:val="Slutnotetekst"/>
    <w:uiPriority w:val="99"/>
    <w:semiHidden/>
    <w:rsid w:val="002B68E7"/>
    <w:rPr>
      <w:sz w:val="20"/>
      <w:szCs w:val="20"/>
      <w:lang w:val="da-DK"/>
    </w:rPr>
  </w:style>
  <w:style w:type="paragraph" w:styleId="Starthilsen">
    <w:name w:val="Salutation"/>
    <w:basedOn w:val="Normal"/>
    <w:next w:val="Normal"/>
    <w:link w:val="StarthilsenTegn"/>
    <w:uiPriority w:val="99"/>
    <w:semiHidden/>
    <w:unhideWhenUsed/>
    <w:rsid w:val="002B68E7"/>
  </w:style>
  <w:style w:type="character" w:customStyle="1" w:styleId="StarthilsenTegn">
    <w:name w:val="Starthilsen Tegn"/>
    <w:basedOn w:val="Standardskrifttypeiafsnit"/>
    <w:link w:val="Starthilsen"/>
    <w:uiPriority w:val="99"/>
    <w:semiHidden/>
    <w:rsid w:val="002B68E7"/>
    <w:rPr>
      <w:lang w:val="da-DK"/>
    </w:rPr>
  </w:style>
  <w:style w:type="character" w:styleId="Strk">
    <w:name w:val="Strong"/>
    <w:basedOn w:val="Standardskrifttypeiafsnit"/>
    <w:uiPriority w:val="22"/>
    <w:qFormat/>
    <w:rsid w:val="002B68E7"/>
    <w:rPr>
      <w:b/>
      <w:bCs/>
      <w:lang w:val="da-DK"/>
    </w:rPr>
  </w:style>
  <w:style w:type="paragraph" w:styleId="Strktcitat">
    <w:name w:val="Intense Quote"/>
    <w:basedOn w:val="Normal"/>
    <w:next w:val="Normal"/>
    <w:link w:val="StrktcitatTegn"/>
    <w:uiPriority w:val="30"/>
    <w:qFormat/>
    <w:rsid w:val="002B68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2B68E7"/>
    <w:rPr>
      <w:i/>
      <w:iCs/>
      <w:color w:val="4472C4" w:themeColor="accent1"/>
      <w:lang w:val="da-DK"/>
    </w:rPr>
  </w:style>
  <w:style w:type="character" w:styleId="Svagfremhvning">
    <w:name w:val="Subtle Emphasis"/>
    <w:basedOn w:val="Standardskrifttypeiafsnit"/>
    <w:uiPriority w:val="19"/>
    <w:qFormat/>
    <w:rsid w:val="002B68E7"/>
    <w:rPr>
      <w:i/>
      <w:iCs/>
      <w:color w:val="404040" w:themeColor="text1" w:themeTint="BF"/>
      <w:lang w:val="da-DK"/>
    </w:rPr>
  </w:style>
  <w:style w:type="character" w:styleId="Svaghenvisning">
    <w:name w:val="Subtle Reference"/>
    <w:basedOn w:val="Standardskrifttypeiafsnit"/>
    <w:uiPriority w:val="31"/>
    <w:qFormat/>
    <w:rsid w:val="002B68E7"/>
    <w:rPr>
      <w:smallCaps/>
      <w:color w:val="5A5A5A" w:themeColor="text1" w:themeTint="A5"/>
      <w:lang w:val="da-DK"/>
    </w:rPr>
  </w:style>
  <w:style w:type="table" w:styleId="Tabel-3D-effekter1">
    <w:name w:val="Table 3D effects 1"/>
    <w:basedOn w:val="Tabel-Normal"/>
    <w:uiPriority w:val="99"/>
    <w:semiHidden/>
    <w:unhideWhenUsed/>
    <w:rsid w:val="002B68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B68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B68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B68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B68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B68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B68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B68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B68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B68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B68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B68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B68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B68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B68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B68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B68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B68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B68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B68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B68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B68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B68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B68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2B68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B68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B68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B68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B68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B68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B68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B68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B68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B68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B68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B68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B68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B68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B68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2B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B68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B68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B68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B6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2B68E7"/>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B68E7"/>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2B68E7"/>
    <w:pPr>
      <w:ind w:left="4252"/>
    </w:pPr>
  </w:style>
  <w:style w:type="character" w:customStyle="1" w:styleId="UnderskriftTegn">
    <w:name w:val="Underskrift Tegn"/>
    <w:basedOn w:val="Standardskrifttypeiafsnit"/>
    <w:link w:val="Underskrift"/>
    <w:uiPriority w:val="99"/>
    <w:semiHidden/>
    <w:rsid w:val="002B68E7"/>
    <w:rPr>
      <w:lang w:val="da-DK"/>
    </w:rPr>
  </w:style>
  <w:style w:type="paragraph" w:styleId="Undertitel">
    <w:name w:val="Subtitle"/>
    <w:basedOn w:val="Normal"/>
    <w:next w:val="Normal"/>
    <w:link w:val="UndertitelTegn"/>
    <w:uiPriority w:val="11"/>
    <w:qFormat/>
    <w:rsid w:val="002B68E7"/>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2B68E7"/>
    <w:rPr>
      <w:rFonts w:eastAsiaTheme="minorEastAsia"/>
      <w:color w:val="5A5A5A" w:themeColor="text1" w:themeTint="A5"/>
      <w:spacing w:val="15"/>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3362</Words>
  <Characters>20310</Characters>
  <Application>Microsoft Office Word</Application>
  <DocSecurity>0</DocSecurity>
  <Lines>414</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Sophia Veilis</cp:lastModifiedBy>
  <cp:revision>2</cp:revision>
  <dcterms:created xsi:type="dcterms:W3CDTF">2020-03-10T11:41:00Z</dcterms:created>
  <dcterms:modified xsi:type="dcterms:W3CDTF">2020-03-10T11:41:00Z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