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BC53F" w14:textId="3831F16E" w:rsidR="00852169" w:rsidRDefault="00852169" w:rsidP="00587548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FABC54C" wp14:editId="6FABC54D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0C">
        <w:rPr>
          <w:rStyle w:val="Svagfremhvning"/>
          <w:sz w:val="22"/>
          <w:szCs w:val="22"/>
        </w:rPr>
        <w:t>Dette bilag er en del af artiklen</w:t>
      </w:r>
      <w:r w:rsidR="00380FF5">
        <w:rPr>
          <w:rStyle w:val="Svagfremhvning"/>
          <w:sz w:val="22"/>
          <w:szCs w:val="22"/>
        </w:rPr>
        <w:t xml:space="preserve"> </w:t>
      </w:r>
      <w:r w:rsidR="00380FF5" w:rsidRPr="002F45FC">
        <w:rPr>
          <w:rStyle w:val="Svagfremhvning"/>
          <w:sz w:val="22"/>
          <w:szCs w:val="22"/>
        </w:rPr>
        <w:t>”</w:t>
      </w:r>
      <w:r w:rsidR="0003660C" w:rsidRPr="0003660C">
        <w:t xml:space="preserve"> </w:t>
      </w:r>
      <w:r w:rsidR="00BC66F5" w:rsidRPr="00BC66F5">
        <w:rPr>
          <w:rStyle w:val="Svagfremhvning"/>
          <w:sz w:val="22"/>
          <w:szCs w:val="22"/>
        </w:rPr>
        <w:t>Arbejdende hukommelse</w:t>
      </w:r>
      <w:r w:rsidRPr="002F45FC">
        <w:rPr>
          <w:rStyle w:val="Svagfremhvning"/>
          <w:sz w:val="22"/>
          <w:szCs w:val="22"/>
        </w:rPr>
        <w:t xml:space="preserve">”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>
        <w:rPr>
          <w:rStyle w:val="Svagfremhvning"/>
          <w:sz w:val="22"/>
          <w:szCs w:val="22"/>
        </w:rPr>
        <w:br/>
      </w:r>
      <w:r w:rsidRPr="002F45FC">
        <w:rPr>
          <w:rStyle w:val="Svagfremhvning"/>
          <w:sz w:val="22"/>
          <w:szCs w:val="22"/>
        </w:rPr>
        <w:t xml:space="preserve">Udarbejdet af </w:t>
      </w:r>
      <w:r>
        <w:rPr>
          <w:rStyle w:val="Svagfremhvning"/>
          <w:sz w:val="22"/>
          <w:szCs w:val="22"/>
        </w:rPr>
        <w:t xml:space="preserve"> </w:t>
      </w:r>
      <w:r w:rsidR="00BC66F5" w:rsidRPr="00BC66F5">
        <w:rPr>
          <w:rStyle w:val="Svagfremhvning"/>
          <w:sz w:val="22"/>
          <w:szCs w:val="22"/>
        </w:rPr>
        <w:t xml:space="preserve">udarbejdet af lærer, cand. pæd. </w:t>
      </w:r>
      <w:proofErr w:type="spellStart"/>
      <w:r w:rsidR="00BC66F5" w:rsidRPr="00BC66F5">
        <w:rPr>
          <w:rStyle w:val="Svagfremhvning"/>
          <w:sz w:val="22"/>
          <w:szCs w:val="22"/>
        </w:rPr>
        <w:t>psyk</w:t>
      </w:r>
      <w:proofErr w:type="spellEnd"/>
      <w:r w:rsidR="00BC66F5" w:rsidRPr="00BC66F5">
        <w:rPr>
          <w:rStyle w:val="Svagfremhvning"/>
          <w:sz w:val="22"/>
          <w:szCs w:val="22"/>
        </w:rPr>
        <w:t>. Michael Wahl Andersen, lektor ved Københavns Professionshøjskole. 2019</w:t>
      </w:r>
    </w:p>
    <w:p w14:paraId="6FABC541" w14:textId="1AC2F919" w:rsidR="00B619BE" w:rsidRPr="00BC66F5" w:rsidRDefault="00BC66F5" w:rsidP="00BC66F5">
      <w:pPr>
        <w:pStyle w:val="Overskrift1"/>
        <w:rPr>
          <w:b/>
        </w:rPr>
      </w:pPr>
      <w:r w:rsidRPr="00BC66F5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BC54E" wp14:editId="6D27D7ED">
                <wp:simplePos x="0" y="0"/>
                <wp:positionH relativeFrom="column">
                  <wp:posOffset>20955</wp:posOffset>
                </wp:positionH>
                <wp:positionV relativeFrom="paragraph">
                  <wp:posOffset>756285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191F1"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9.55pt" to="69.9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LO7IOjaAAAACQEAAA8AAABkcnMvZG93bnJldi54bWxMj09Lw0AQxe9Cv8MyBW92&#10;E4PFxmyKCkKvVkG8TbPjJnT/xOw2Sb+9UxD0OO893vxetZ2dFSMNsQteQb7KQJBvgu68UfD+9nJz&#10;DyIm9Bpt8KTgTBG29eKqwlKHyb/SuE9GcImPJSpoU+pLKWPTksO4Cj159r7C4DDxORipB5y43Fl5&#10;m2Vr6bDz/KHFnp5bao77k+OWpjff67uPzxF3djTT7ul4Hmalrpfz4wOIRHP6C8MFn9GhZqZDOHkd&#10;hVVQFBxkOd/kIC5+seEph19F1pX8v6D+AQAA//8DAFBLAQItABQABgAIAAAAIQC2gziS/gAAAOEB&#10;AAATAAAAAAAAAAAAAAAAAAAAAABbQ29udGVudF9UeXBlc10ueG1sUEsBAi0AFAAGAAgAAAAhADj9&#10;If/WAAAAlAEAAAsAAAAAAAAAAAAAAAAALwEAAF9yZWxzLy5yZWxzUEsBAi0AFAAGAAgAAAAhAFnn&#10;3JrdAQAACwQAAA4AAAAAAAAAAAAAAAAALgIAAGRycy9lMm9Eb2MueG1sUEsBAi0AFAAGAAgAAAAh&#10;ALO7IOjaAAAACQEAAA8AAAAAAAAAAAAAAAAANwQAAGRycy9kb3ducmV2LnhtbFBLBQYAAAAABAAE&#10;APMAAAA+BQAAAAA=&#10;" strokecolor="#ce4b58" strokeweight="3pt"/>
            </w:pict>
          </mc:Fallback>
        </mc:AlternateContent>
      </w:r>
      <w:r w:rsidRPr="00BC66F5">
        <w:rPr>
          <w:b/>
        </w:rPr>
        <w:t>Areal og omkreds</w:t>
      </w:r>
    </w:p>
    <w:p w14:paraId="2F55EE72" w14:textId="77777777" w:rsidR="00366541" w:rsidRDefault="00366541" w:rsidP="00366541">
      <w:pPr>
        <w:rPr>
          <w:sz w:val="22"/>
          <w:szCs w:val="22"/>
        </w:rPr>
      </w:pPr>
    </w:p>
    <w:p w14:paraId="573AA535" w14:textId="77777777" w:rsidR="00BC66F5" w:rsidRPr="00A6797A" w:rsidRDefault="00BC66F5" w:rsidP="00BC66F5">
      <w:pPr>
        <w:rPr>
          <w:b/>
        </w:rPr>
      </w:pPr>
      <w:r w:rsidRPr="00A6797A">
        <w:rPr>
          <w:b/>
        </w:rPr>
        <w:t>Problemstilling</w:t>
      </w:r>
    </w:p>
    <w:p w14:paraId="7FE0C06F" w14:textId="77777777" w:rsidR="00BC66F5" w:rsidRDefault="00BC66F5" w:rsidP="00BC66F5">
      <w:r w:rsidRPr="00A862BC">
        <w:t xml:space="preserve">Nogle </w:t>
      </w:r>
      <w:r>
        <w:t>deltagere/kursister</w:t>
      </w:r>
      <w:r w:rsidRPr="00A862BC">
        <w:t xml:space="preserve"> har svært ved at skelne mellem begr</w:t>
      </w:r>
      <w:r>
        <w:t xml:space="preserve">eberne omkreds og areal. </w:t>
      </w:r>
      <w:r w:rsidRPr="00A862BC">
        <w:t xml:space="preserve">Nogle </w:t>
      </w:r>
      <w:r>
        <w:t>deltager/kursister</w:t>
      </w:r>
      <w:r w:rsidRPr="00A862BC">
        <w:t xml:space="preserve"> har en overfladisk forståelse af de to begreber og kan anvende formler til at beregne areal og omkreds mekanisk uden forståelse</w:t>
      </w:r>
      <w:r>
        <w:t>, hvorfor de kommer i tvivl om, hvornår og hvordan formlerne skal anvendes</w:t>
      </w:r>
      <w:r w:rsidRPr="00A862BC">
        <w:t>.</w:t>
      </w:r>
    </w:p>
    <w:p w14:paraId="6C436EE3" w14:textId="77777777" w:rsidR="00BC66F5" w:rsidRPr="00A6797A" w:rsidRDefault="00BC66F5" w:rsidP="00BC66F5">
      <w:pPr>
        <w:rPr>
          <w:b/>
        </w:rPr>
      </w:pPr>
      <w:r w:rsidRPr="00A6797A">
        <w:rPr>
          <w:b/>
        </w:rPr>
        <w:t>Arbejdsform</w:t>
      </w:r>
    </w:p>
    <w:p w14:paraId="7201F160" w14:textId="77777777" w:rsidR="00BC66F5" w:rsidRDefault="00BC66F5" w:rsidP="00BC66F5">
      <w:r>
        <w:t>Makkerarbejde (det er vigtigt at kursisterne/deltagerne er sprogligt aktive)</w:t>
      </w:r>
    </w:p>
    <w:p w14:paraId="4F95D3E7" w14:textId="77777777" w:rsidR="00BC66F5" w:rsidRDefault="00BC66F5" w:rsidP="00BC66F5">
      <w:pPr>
        <w:rPr>
          <w:b/>
        </w:rPr>
      </w:pPr>
      <w:r w:rsidRPr="00A6797A">
        <w:rPr>
          <w:b/>
        </w:rPr>
        <w:t>Faglige pointer</w:t>
      </w:r>
    </w:p>
    <w:p w14:paraId="41EF31A4" w14:textId="77777777" w:rsidR="00BC66F5" w:rsidRDefault="00BC66F5" w:rsidP="00BC66F5">
      <w:pPr>
        <w:pStyle w:val="Opstilling-punkttegn"/>
      </w:pPr>
      <w:r>
        <w:t>Omkreds og areal er to forskellige målinger af den samme form, med hver deres måleenheder;</w:t>
      </w:r>
    </w:p>
    <w:p w14:paraId="10502990" w14:textId="77777777" w:rsidR="00BC66F5" w:rsidRDefault="00BC66F5" w:rsidP="00BC66F5">
      <w:pPr>
        <w:pStyle w:val="Opstilling-punkttegn"/>
        <w:numPr>
          <w:ilvl w:val="0"/>
          <w:numId w:val="17"/>
        </w:numPr>
      </w:pPr>
      <w:r>
        <w:t xml:space="preserve">lineære måleenheder til omkreds, når man skal bestemme længden af kanten af en given form. </w:t>
      </w:r>
    </w:p>
    <w:p w14:paraId="6E5729A4" w14:textId="77777777" w:rsidR="00BC66F5" w:rsidRDefault="00BC66F5" w:rsidP="00BC66F5">
      <w:pPr>
        <w:pStyle w:val="Opstilling-punkttegn"/>
        <w:numPr>
          <w:ilvl w:val="0"/>
          <w:numId w:val="17"/>
        </w:numPr>
      </w:pPr>
      <w:r>
        <w:t>kvadratiske måleenheder til areal, når man skal bestemme en flades størrelse af en given form</w:t>
      </w:r>
    </w:p>
    <w:p w14:paraId="20E5587D" w14:textId="77777777" w:rsidR="00BC66F5" w:rsidRDefault="00BC66F5" w:rsidP="00BC66F5">
      <w:pPr>
        <w:pStyle w:val="Opstilling-punkttegn"/>
      </w:pPr>
      <w:r>
        <w:t>Det er muligt at ændre arealet uden at ændre omkredsen.</w:t>
      </w:r>
    </w:p>
    <w:p w14:paraId="19807A12" w14:textId="77777777" w:rsidR="00BC66F5" w:rsidRDefault="00BC66F5" w:rsidP="00BC66F5">
      <w:pPr>
        <w:pStyle w:val="Opstilling-punkttegn"/>
      </w:pPr>
      <w:r>
        <w:t>Der findes former der har samme areal men forskellig omkreds.</w:t>
      </w:r>
    </w:p>
    <w:p w14:paraId="70D7C307" w14:textId="77777777" w:rsidR="00BC66F5" w:rsidRDefault="00BC66F5" w:rsidP="00BC66F5">
      <w:pPr>
        <w:pStyle w:val="Opstilling-punkttegn"/>
      </w:pPr>
      <w:r>
        <w:t>Der findes former der har samme omkreds men forskelligt areal.</w:t>
      </w:r>
    </w:p>
    <w:p w14:paraId="2061D01E" w14:textId="77777777" w:rsidR="00BC66F5" w:rsidRPr="00A6797A" w:rsidRDefault="00BC66F5" w:rsidP="00BC66F5">
      <w:pPr>
        <w:rPr>
          <w:b/>
        </w:rPr>
      </w:pPr>
      <w:r>
        <w:rPr>
          <w:b/>
        </w:rPr>
        <w:t>Ord og begreber</w:t>
      </w:r>
    </w:p>
    <w:p w14:paraId="6379CA04" w14:textId="77777777" w:rsidR="00BC66F5" w:rsidRPr="00F12233" w:rsidRDefault="00BC66F5" w:rsidP="00BC66F5">
      <w:r>
        <w:t>Areal, omkreds, flade, kant, længde, bredde, rektangel, kvadrat (Giv eksempler på hvordan ordene kan bruges i sætninger, sæt evt. ord og sætninger på væggen til inspiration)</w:t>
      </w:r>
    </w:p>
    <w:p w14:paraId="5247E15B" w14:textId="77777777" w:rsidR="00BC66F5" w:rsidRPr="00A6797A" w:rsidRDefault="00BC66F5" w:rsidP="00BC66F5">
      <w:pPr>
        <w:rPr>
          <w:b/>
        </w:rPr>
      </w:pPr>
      <w:r w:rsidRPr="00A6797A">
        <w:rPr>
          <w:b/>
        </w:rPr>
        <w:t>Visuelle materialer</w:t>
      </w:r>
    </w:p>
    <w:p w14:paraId="2A9D3B19" w14:textId="77777777" w:rsidR="00BC66F5" w:rsidRDefault="00BC66F5" w:rsidP="00BC66F5">
      <w:r>
        <w:t>Kvadrat blokke – løse stykker kvadratpapir/fliser (Giv eksempler på hvordan fliserne kan anvendes til at illustrerer forklaringer)</w:t>
      </w:r>
    </w:p>
    <w:p w14:paraId="6CF0FC28" w14:textId="77777777" w:rsidR="00BC66F5" w:rsidRDefault="00BC66F5" w:rsidP="00BC66F5">
      <w:r w:rsidRPr="00F12233">
        <w:rPr>
          <w:noProof/>
          <w:lang w:eastAsia="da-DK"/>
        </w:rPr>
        <w:drawing>
          <wp:inline distT="0" distB="0" distL="0" distR="0" wp14:anchorId="3E41D879" wp14:editId="7F1A72AB">
            <wp:extent cx="508391" cy="513613"/>
            <wp:effectExtent l="0" t="0" r="635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4275" cy="5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6EB5" w14:textId="77777777" w:rsidR="00BC66F5" w:rsidRDefault="00BC66F5" w:rsidP="00BC66F5"/>
    <w:p w14:paraId="3492B2E5" w14:textId="77777777" w:rsidR="00BC66F5" w:rsidRDefault="00BC66F5" w:rsidP="00BC66F5">
      <w:pPr>
        <w:rPr>
          <w:b/>
        </w:rPr>
      </w:pPr>
    </w:p>
    <w:p w14:paraId="35D2106A" w14:textId="2C93939D" w:rsidR="00BC66F5" w:rsidRPr="00274CE8" w:rsidRDefault="00BC66F5" w:rsidP="00BC66F5">
      <w:pPr>
        <w:rPr>
          <w:b/>
        </w:rPr>
      </w:pPr>
      <w:bookmarkStart w:id="0" w:name="_GoBack"/>
      <w:bookmarkEnd w:id="0"/>
      <w:r w:rsidRPr="00274CE8">
        <w:rPr>
          <w:b/>
        </w:rPr>
        <w:lastRenderedPageBreak/>
        <w:t>Indgang til arbejdet</w:t>
      </w:r>
    </w:p>
    <w:p w14:paraId="56CC7352" w14:textId="77777777" w:rsidR="00BC66F5" w:rsidRDefault="00BC66F5" w:rsidP="00BC66F5">
      <w:pPr>
        <w:pStyle w:val="Opstilling-talellerbogst"/>
        <w:numPr>
          <w:ilvl w:val="0"/>
          <w:numId w:val="15"/>
        </w:numPr>
      </w:pPr>
      <w:r w:rsidRPr="00737F31">
        <w:t>Hvad betyder areal?</w:t>
      </w:r>
      <w:r>
        <w:t xml:space="preserve"> Skriv og tegn (anvend fliserne til illustration)</w:t>
      </w:r>
    </w:p>
    <w:p w14:paraId="7C70EF32" w14:textId="77777777" w:rsidR="00BC66F5" w:rsidRPr="00737F31" w:rsidRDefault="00BC66F5" w:rsidP="00BC66F5">
      <w:pPr>
        <w:pStyle w:val="Opstilling-talellerbogst"/>
        <w:numPr>
          <w:ilvl w:val="0"/>
          <w:numId w:val="15"/>
        </w:numPr>
      </w:pPr>
      <w:r>
        <w:t>Hvad betyder omkreds? Skriv og tegn (anvend fliserne til illustration)</w:t>
      </w:r>
    </w:p>
    <w:p w14:paraId="13954C46" w14:textId="77777777" w:rsidR="00BC66F5" w:rsidRPr="00737F31" w:rsidRDefault="00BC66F5" w:rsidP="00BC66F5"/>
    <w:p w14:paraId="619BDDB0" w14:textId="77777777" w:rsidR="00BC66F5" w:rsidRPr="00274CE8" w:rsidRDefault="00BC66F5" w:rsidP="00BC66F5">
      <w:pPr>
        <w:rPr>
          <w:b/>
          <w:lang w:val="en-US"/>
        </w:rPr>
      </w:pPr>
      <w:proofErr w:type="spellStart"/>
      <w:r w:rsidRPr="00274CE8">
        <w:rPr>
          <w:b/>
          <w:lang w:val="en-US"/>
        </w:rPr>
        <w:t>Opgave</w:t>
      </w:r>
      <w:proofErr w:type="spellEnd"/>
      <w:r w:rsidRPr="00274CE8">
        <w:rPr>
          <w:b/>
          <w:lang w:val="en-US"/>
        </w:rPr>
        <w:t xml:space="preserve"> 1</w:t>
      </w:r>
    </w:p>
    <w:p w14:paraId="339494FC" w14:textId="77777777" w:rsidR="00BC66F5" w:rsidRPr="00A862BC" w:rsidRDefault="00BC66F5" w:rsidP="00BC66F5">
      <w:pPr>
        <w:rPr>
          <w:lang w:val="en-US"/>
        </w:rPr>
      </w:pPr>
      <w:proofErr w:type="spellStart"/>
      <w:r w:rsidRPr="00A862BC">
        <w:rPr>
          <w:lang w:val="en-US"/>
        </w:rPr>
        <w:t>Figur</w:t>
      </w:r>
      <w:proofErr w:type="spellEnd"/>
      <w:r w:rsidRPr="00A862BC">
        <w:rPr>
          <w:lang w:val="en-US"/>
        </w:rPr>
        <w:t xml:space="preserve"> A</w:t>
      </w:r>
      <w:r>
        <w:rPr>
          <w:lang w:val="en-US"/>
        </w:rPr>
        <w:t xml:space="preserve">                                                 </w:t>
      </w:r>
      <w:proofErr w:type="spellStart"/>
      <w:r w:rsidRPr="00A862BC">
        <w:rPr>
          <w:lang w:val="en-US"/>
        </w:rPr>
        <w:t>Figur</w:t>
      </w:r>
      <w:proofErr w:type="spellEnd"/>
      <w:r w:rsidRPr="00A862BC">
        <w:rPr>
          <w:lang w:val="en-US"/>
        </w:rPr>
        <w:t xml:space="preserve"> B</w:t>
      </w:r>
    </w:p>
    <w:p w14:paraId="66245E89" w14:textId="77777777" w:rsidR="00BC66F5" w:rsidRPr="00A862BC" w:rsidRDefault="00BC66F5" w:rsidP="00BC66F5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34AE0CB9" wp14:editId="142ADFC4">
            <wp:extent cx="3609307" cy="8763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29" cy="8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A98E" w14:textId="77777777" w:rsidR="00BC66F5" w:rsidRPr="00A862BC" w:rsidRDefault="00BC66F5" w:rsidP="00BC66F5">
      <w:pPr>
        <w:rPr>
          <w:lang w:val="en-US"/>
        </w:rPr>
      </w:pPr>
    </w:p>
    <w:p w14:paraId="1DB462C3" w14:textId="77777777" w:rsidR="00BC66F5" w:rsidRPr="00A6797A" w:rsidRDefault="00BC66F5" w:rsidP="00BC66F5">
      <w:pPr>
        <w:pStyle w:val="Listeafsnit"/>
        <w:numPr>
          <w:ilvl w:val="0"/>
          <w:numId w:val="13"/>
        </w:numPr>
      </w:pPr>
      <w:r w:rsidRPr="00A6797A">
        <w:t>Beste</w:t>
      </w:r>
      <w:r>
        <w:t>m arealet på figur A og figur B</w:t>
      </w:r>
    </w:p>
    <w:p w14:paraId="2C3D92D5" w14:textId="77777777" w:rsidR="00BC66F5" w:rsidRDefault="00BC66F5" w:rsidP="00BC66F5">
      <w:pPr>
        <w:pStyle w:val="Listeafsnit"/>
        <w:numPr>
          <w:ilvl w:val="0"/>
          <w:numId w:val="13"/>
        </w:numPr>
      </w:pPr>
      <w:r>
        <w:t>Bestem om omkredsen på figurerne er den samme eller om den er forskellig.</w:t>
      </w:r>
    </w:p>
    <w:p w14:paraId="5136AD80" w14:textId="77777777" w:rsidR="00BC66F5" w:rsidRDefault="00BC66F5" w:rsidP="00BC66F5">
      <w:pPr>
        <w:pStyle w:val="Listeafsnit"/>
        <w:numPr>
          <w:ilvl w:val="0"/>
          <w:numId w:val="13"/>
        </w:numPr>
      </w:pPr>
      <w:r>
        <w:t xml:space="preserve">Forklar hvordan I nåede frem til jeres svar. </w:t>
      </w:r>
    </w:p>
    <w:p w14:paraId="39AAE337" w14:textId="77777777" w:rsidR="00BC66F5" w:rsidRDefault="00BC66F5" w:rsidP="00BC66F5">
      <w:pPr>
        <w:pStyle w:val="Listeafsnit"/>
        <w:numPr>
          <w:ilvl w:val="0"/>
          <w:numId w:val="13"/>
        </w:numPr>
      </w:pPr>
      <w:r>
        <w:t>Hvordan fandt I omkredsen på de to figurer?</w:t>
      </w:r>
    </w:p>
    <w:p w14:paraId="6BDB750B" w14:textId="77777777" w:rsidR="00BC66F5" w:rsidRDefault="00BC66F5" w:rsidP="00BC66F5"/>
    <w:p w14:paraId="5D260C73" w14:textId="77777777" w:rsidR="00BC66F5" w:rsidRPr="00274CE8" w:rsidRDefault="00BC66F5" w:rsidP="00BC66F5">
      <w:pPr>
        <w:rPr>
          <w:b/>
        </w:rPr>
      </w:pPr>
      <w:r w:rsidRPr="00274CE8">
        <w:rPr>
          <w:b/>
        </w:rPr>
        <w:t>Opgave 2</w:t>
      </w:r>
    </w:p>
    <w:p w14:paraId="17B86F85" w14:textId="77777777" w:rsidR="00BC66F5" w:rsidRDefault="00BC66F5" w:rsidP="00BC66F5">
      <w:r>
        <w:t>Figur A</w:t>
      </w:r>
    </w:p>
    <w:p w14:paraId="199B0FB2" w14:textId="77777777" w:rsidR="00BC66F5" w:rsidRDefault="00BC66F5" w:rsidP="00BC66F5">
      <w:r>
        <w:t xml:space="preserve"> </w:t>
      </w:r>
      <w:r>
        <w:rPr>
          <w:noProof/>
          <w:lang w:eastAsia="da-DK"/>
        </w:rPr>
        <w:drawing>
          <wp:inline distT="0" distB="0" distL="0" distR="0" wp14:anchorId="4BD70B6A" wp14:editId="13DDB79A">
            <wp:extent cx="1701800" cy="862663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7966" cy="8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5D2FD" w14:textId="77777777" w:rsidR="00BC66F5" w:rsidRDefault="00BC66F5" w:rsidP="00BC66F5"/>
    <w:p w14:paraId="166C1E03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>Kan man fjerne en flise fra figur A, så arealet ændrer sig uden at man ændrer omkredsen?</w:t>
      </w:r>
    </w:p>
    <w:p w14:paraId="4CC8145C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>Hvilken flise kan det være?</w:t>
      </w:r>
    </w:p>
    <w:p w14:paraId="32C1DAE6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>Brug fliserne til at forklare hvordan I kan vide at omkredsen er den samme.</w:t>
      </w:r>
    </w:p>
    <w:p w14:paraId="51F77C5A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 xml:space="preserve">Kan man fjerne flere fliser og stadig have den samme omkreds? Tal med din makker om mulige løsninger. </w:t>
      </w:r>
    </w:p>
    <w:p w14:paraId="1E6A5786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>Brug fliserne i jeres forklaring.</w:t>
      </w:r>
    </w:p>
    <w:p w14:paraId="70AC6673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>Kan man fjerne fliser så omkredsen bliver større? Vis og forklar</w:t>
      </w:r>
    </w:p>
    <w:p w14:paraId="20E34184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>Kan man fjerne fliser så omkredsen bliver mindre? Vis og forklar</w:t>
      </w:r>
    </w:p>
    <w:p w14:paraId="4955229E" w14:textId="77777777" w:rsidR="00BC66F5" w:rsidRDefault="00BC66F5" w:rsidP="00BC66F5">
      <w:pPr>
        <w:pStyle w:val="Listeafsnit"/>
        <w:numPr>
          <w:ilvl w:val="0"/>
          <w:numId w:val="12"/>
        </w:numPr>
      </w:pPr>
      <w:r>
        <w:t>Er der en regel/system? Vis og forklar</w:t>
      </w:r>
    </w:p>
    <w:p w14:paraId="621DF40B" w14:textId="77777777" w:rsidR="00BC66F5" w:rsidRDefault="00BC66F5" w:rsidP="00BC66F5"/>
    <w:p w14:paraId="3228325F" w14:textId="77777777" w:rsidR="00BC66F5" w:rsidRPr="00274CE8" w:rsidRDefault="00BC66F5" w:rsidP="00BC66F5">
      <w:pPr>
        <w:rPr>
          <w:b/>
        </w:rPr>
      </w:pPr>
      <w:r w:rsidRPr="00274CE8">
        <w:rPr>
          <w:b/>
        </w:rPr>
        <w:lastRenderedPageBreak/>
        <w:t>Evaluering</w:t>
      </w:r>
      <w:r>
        <w:rPr>
          <w:b/>
        </w:rPr>
        <w:t xml:space="preserve"> af arbejdet</w:t>
      </w:r>
    </w:p>
    <w:p w14:paraId="4B214153" w14:textId="77777777" w:rsidR="00BC66F5" w:rsidRDefault="00BC66F5" w:rsidP="00BC66F5">
      <w:r>
        <w:t>1. påstand (sand eller falsk)</w:t>
      </w:r>
    </w:p>
    <w:p w14:paraId="55D3ECAF" w14:textId="77777777" w:rsidR="00BC66F5" w:rsidRDefault="00BC66F5" w:rsidP="00BC66F5">
      <w:r>
        <w:t xml:space="preserve">Rektangler med samme areal, </w:t>
      </w:r>
      <w:r w:rsidRPr="00274CE8">
        <w:rPr>
          <w:i/>
        </w:rPr>
        <w:t>skal</w:t>
      </w:r>
      <w:r>
        <w:t xml:space="preserve"> have den samme omkreds. </w:t>
      </w:r>
    </w:p>
    <w:p w14:paraId="3E2BE61E" w14:textId="77777777" w:rsidR="00BC66F5" w:rsidRDefault="00BC66F5" w:rsidP="00BC66F5">
      <w:r>
        <w:t>Forklar og giv et eksempel.</w:t>
      </w:r>
    </w:p>
    <w:p w14:paraId="3527DFFF" w14:textId="77777777" w:rsidR="00BC66F5" w:rsidRDefault="00BC66F5" w:rsidP="00BC66F5"/>
    <w:p w14:paraId="55C8FDF8" w14:textId="77777777" w:rsidR="00BC66F5" w:rsidRDefault="00BC66F5" w:rsidP="00BC66F5">
      <w:r>
        <w:t>2. påstand (sand eller falsk)</w:t>
      </w:r>
    </w:p>
    <w:p w14:paraId="1AC4061C" w14:textId="77777777" w:rsidR="00BC66F5" w:rsidRDefault="00BC66F5" w:rsidP="00BC66F5">
      <w:r>
        <w:t xml:space="preserve">Rektangler med samme omkreds </w:t>
      </w:r>
      <w:r w:rsidRPr="00274CE8">
        <w:rPr>
          <w:i/>
        </w:rPr>
        <w:t>kan</w:t>
      </w:r>
      <w:r>
        <w:t xml:space="preserve"> have forskellige arealer. </w:t>
      </w:r>
    </w:p>
    <w:p w14:paraId="6D2B330A" w14:textId="77777777" w:rsidR="00BC66F5" w:rsidRDefault="00BC66F5" w:rsidP="00BC66F5">
      <w:r>
        <w:t>Forklar og give et eksempel.</w:t>
      </w:r>
    </w:p>
    <w:p w14:paraId="2D5202CA" w14:textId="77777777" w:rsidR="00BC66F5" w:rsidRDefault="00BC66F5" w:rsidP="00BC66F5"/>
    <w:p w14:paraId="6FABC542" w14:textId="77777777" w:rsidR="00CB2F08" w:rsidRDefault="00CB2F08" w:rsidP="00BC66F5"/>
    <w:sectPr w:rsidR="00CB2F08" w:rsidSect="002F45FC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576F7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C052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9C3"/>
    <w:multiLevelType w:val="hybridMultilevel"/>
    <w:tmpl w:val="6B4E0D48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50718"/>
    <w:multiLevelType w:val="hybridMultilevel"/>
    <w:tmpl w:val="CAB888D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2C9C"/>
    <w:multiLevelType w:val="hybridMultilevel"/>
    <w:tmpl w:val="2AEC11C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34B83"/>
    <w:multiLevelType w:val="hybridMultilevel"/>
    <w:tmpl w:val="5AF84AD4"/>
    <w:lvl w:ilvl="0" w:tplc="84C88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3660C"/>
    <w:rsid w:val="000F71EA"/>
    <w:rsid w:val="00141B83"/>
    <w:rsid w:val="0015088F"/>
    <w:rsid w:val="001730D4"/>
    <w:rsid w:val="001F1F6D"/>
    <w:rsid w:val="002869EA"/>
    <w:rsid w:val="002A57C4"/>
    <w:rsid w:val="002E059C"/>
    <w:rsid w:val="002F45FC"/>
    <w:rsid w:val="00311081"/>
    <w:rsid w:val="00331B89"/>
    <w:rsid w:val="00332B35"/>
    <w:rsid w:val="00366541"/>
    <w:rsid w:val="00380FF5"/>
    <w:rsid w:val="003E1FD2"/>
    <w:rsid w:val="004823A9"/>
    <w:rsid w:val="004C4C4E"/>
    <w:rsid w:val="00587548"/>
    <w:rsid w:val="00593D2B"/>
    <w:rsid w:val="005A1005"/>
    <w:rsid w:val="006A36A0"/>
    <w:rsid w:val="008339F5"/>
    <w:rsid w:val="00852169"/>
    <w:rsid w:val="008D7846"/>
    <w:rsid w:val="00A133BF"/>
    <w:rsid w:val="00A61366"/>
    <w:rsid w:val="00AB3D00"/>
    <w:rsid w:val="00B619BE"/>
    <w:rsid w:val="00BC66F5"/>
    <w:rsid w:val="00CB2F08"/>
    <w:rsid w:val="00CE772E"/>
    <w:rsid w:val="00D72529"/>
    <w:rsid w:val="00F422A0"/>
    <w:rsid w:val="00F55E1A"/>
    <w:rsid w:val="00F948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C53F"/>
  <w15:docId w15:val="{CA7C9311-7EE8-402C-B762-7FFC1AF8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36654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6654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">
    <w:name w:val="List"/>
    <w:basedOn w:val="Normal"/>
    <w:semiHidden/>
    <w:unhideWhenUsed/>
    <w:rsid w:val="0036654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talellerbogst">
    <w:name w:val="List Number"/>
    <w:basedOn w:val="Normal"/>
    <w:uiPriority w:val="99"/>
    <w:unhideWhenUsed/>
    <w:rsid w:val="00BC66F5"/>
    <w:pPr>
      <w:numPr>
        <w:numId w:val="14"/>
      </w:numPr>
      <w:spacing w:after="160" w:line="259" w:lineRule="auto"/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C66F5"/>
    <w:pPr>
      <w:numPr>
        <w:numId w:val="16"/>
      </w:numPr>
      <w:spacing w:after="160" w:line="259" w:lineRule="auto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CF06-43EF-40C6-B111-E1731CA6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2232</Characters>
  <Application>Microsoft Office Word</Application>
  <DocSecurity>0</DocSecurity>
  <Lines>39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Henrik Borck Larsen</cp:lastModifiedBy>
  <cp:revision>2</cp:revision>
  <cp:lastPrinted>2019-01-09T14:05:00Z</cp:lastPrinted>
  <dcterms:created xsi:type="dcterms:W3CDTF">2020-02-04T21:43:00Z</dcterms:created>
  <dcterms:modified xsi:type="dcterms:W3CDTF">2020-02-04T21:43:00Z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