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4607" w14:textId="7E754418" w:rsidR="00AA26B6" w:rsidRPr="00AA26B6" w:rsidRDefault="00547025" w:rsidP="007E4556">
      <w:pPr>
        <w:jc w:val="both"/>
        <w:rPr>
          <w:b/>
          <w:sz w:val="28"/>
        </w:rPr>
      </w:pPr>
      <w:r>
        <w:rPr>
          <w:b/>
          <w:sz w:val="28"/>
        </w:rPr>
        <w:t>Medieplanlægning</w:t>
      </w:r>
      <w:r w:rsidR="00AA26B6" w:rsidRPr="00AA26B6">
        <w:rPr>
          <w:b/>
          <w:sz w:val="28"/>
        </w:rPr>
        <w:t>, som samspil mellem afsætning og matematik</w:t>
      </w:r>
    </w:p>
    <w:p w14:paraId="34BB2272" w14:textId="431D5F4B" w:rsidR="00CA798C" w:rsidRDefault="007C25E9" w:rsidP="007E4556">
      <w:pPr>
        <w:jc w:val="both"/>
        <w:rPr>
          <w:sz w:val="24"/>
        </w:rPr>
      </w:pPr>
      <w:r>
        <w:rPr>
          <w:sz w:val="24"/>
        </w:rPr>
        <w:t xml:space="preserve">Forløbet </w:t>
      </w:r>
      <w:r w:rsidR="001C6DEB">
        <w:rPr>
          <w:sz w:val="24"/>
        </w:rPr>
        <w:t xml:space="preserve">har </w:t>
      </w:r>
      <w:r w:rsidR="001C6DEB">
        <w:rPr>
          <w:sz w:val="24"/>
        </w:rPr>
        <w:t>fokus på medieplanlægning</w:t>
      </w:r>
      <w:r w:rsidR="001C6DEB">
        <w:rPr>
          <w:sz w:val="24"/>
        </w:rPr>
        <w:t xml:space="preserve"> og </w:t>
      </w:r>
      <w:r w:rsidR="00A40BC6">
        <w:rPr>
          <w:sz w:val="24"/>
        </w:rPr>
        <w:t>er et supplement til et længere forløb om</w:t>
      </w:r>
      <w:r w:rsidR="009F19C6">
        <w:rPr>
          <w:sz w:val="24"/>
        </w:rPr>
        <w:t xml:space="preserve"> </w:t>
      </w:r>
      <w:r w:rsidR="00A40BC6">
        <w:rPr>
          <w:sz w:val="24"/>
        </w:rPr>
        <w:t>promotion.</w:t>
      </w:r>
      <w:r w:rsidR="00395882" w:rsidRPr="006C4CEB">
        <w:rPr>
          <w:sz w:val="24"/>
        </w:rPr>
        <w:t xml:space="preserve"> </w:t>
      </w:r>
      <w:r w:rsidR="00A40BC6">
        <w:rPr>
          <w:sz w:val="24"/>
        </w:rPr>
        <w:t xml:space="preserve">Forløbet er tiltænkt </w:t>
      </w:r>
      <w:r w:rsidR="00395882" w:rsidRPr="006C4CEB">
        <w:rPr>
          <w:sz w:val="24"/>
        </w:rPr>
        <w:t>Afsætning (HHX)</w:t>
      </w:r>
      <w:r>
        <w:rPr>
          <w:sz w:val="24"/>
        </w:rPr>
        <w:t xml:space="preserve"> </w:t>
      </w:r>
      <w:r w:rsidR="001C6DEB">
        <w:rPr>
          <w:sz w:val="24"/>
        </w:rPr>
        <w:t xml:space="preserve">i samspil med </w:t>
      </w:r>
      <w:r w:rsidR="00A40BC6">
        <w:rPr>
          <w:sz w:val="24"/>
        </w:rPr>
        <w:t>Matematik</w:t>
      </w:r>
      <w:r>
        <w:rPr>
          <w:sz w:val="24"/>
        </w:rPr>
        <w:t xml:space="preserve">. </w:t>
      </w:r>
      <w:r w:rsidR="009F19C6">
        <w:rPr>
          <w:sz w:val="24"/>
        </w:rPr>
        <w:t>F</w:t>
      </w:r>
      <w:r w:rsidR="006C4CEB">
        <w:rPr>
          <w:sz w:val="24"/>
        </w:rPr>
        <w:t>orventet omfang</w:t>
      </w:r>
      <w:r w:rsidR="009F19C6">
        <w:rPr>
          <w:sz w:val="24"/>
        </w:rPr>
        <w:t xml:space="preserve"> for forløbet er</w:t>
      </w:r>
      <w:r w:rsidR="006C4CEB" w:rsidRPr="00FF3A9F">
        <w:rPr>
          <w:color w:val="000000" w:themeColor="text1"/>
          <w:sz w:val="24"/>
        </w:rPr>
        <w:t xml:space="preserve"> </w:t>
      </w:r>
      <w:r w:rsidR="004F1A83">
        <w:rPr>
          <w:color w:val="000000" w:themeColor="text1"/>
          <w:sz w:val="24"/>
        </w:rPr>
        <w:t>4</w:t>
      </w:r>
      <w:r w:rsidR="006C4CEB" w:rsidRPr="00FF3A9F">
        <w:rPr>
          <w:color w:val="000000" w:themeColor="text1"/>
          <w:sz w:val="24"/>
        </w:rPr>
        <w:t xml:space="preserve"> afsætningslektioner</w:t>
      </w:r>
      <w:r w:rsidR="006C4CEB">
        <w:rPr>
          <w:rStyle w:val="Fodnotehenvisning"/>
          <w:sz w:val="24"/>
        </w:rPr>
        <w:footnoteReference w:id="1"/>
      </w:r>
      <w:r w:rsidR="006C4CEB">
        <w:rPr>
          <w:sz w:val="24"/>
        </w:rPr>
        <w:t xml:space="preserve"> (60 min).</w:t>
      </w:r>
    </w:p>
    <w:p w14:paraId="36006C5D" w14:textId="58DD8867" w:rsidR="00AA26B6" w:rsidRDefault="00547025" w:rsidP="007E4556">
      <w:pPr>
        <w:jc w:val="both"/>
      </w:pPr>
      <w:r>
        <w:t>Medieplanlægning og m</w:t>
      </w:r>
      <w:r w:rsidR="00CA798C">
        <w:t>åling af effekten af promotion er et centralt element for</w:t>
      </w:r>
      <w:r w:rsidR="001C6DEB">
        <w:t>,</w:t>
      </w:r>
      <w:r w:rsidR="00CA798C">
        <w:t xml:space="preserve"> at</w:t>
      </w:r>
      <w:r w:rsidR="002264BD">
        <w:t xml:space="preserve"> virksomheden kan</w:t>
      </w:r>
      <w:r w:rsidR="00CA798C">
        <w:t xml:space="preserve"> anvende ressourcer</w:t>
      </w:r>
      <w:r w:rsidR="002264BD">
        <w:t xml:space="preserve"> ifbm. promotionaktiviteter bedst muligt. Forløbet læ</w:t>
      </w:r>
      <w:r w:rsidR="00CA798C">
        <w:t>gger op til</w:t>
      </w:r>
      <w:r w:rsidR="002264BD">
        <w:t>,</w:t>
      </w:r>
      <w:r w:rsidR="00CA798C">
        <w:t xml:space="preserve"> at eleverne arbejder med</w:t>
      </w:r>
      <w:r w:rsidR="002264BD">
        <w:t xml:space="preserve"> planlægning og</w:t>
      </w:r>
      <w:r w:rsidR="00CA798C">
        <w:t xml:space="preserve"> effektmåling med in</w:t>
      </w:r>
      <w:r w:rsidR="0038337C">
        <w:t xml:space="preserve">ddragelse af </w:t>
      </w:r>
      <w:r w:rsidR="002264BD">
        <w:t xml:space="preserve">deskriptiv statistik og </w:t>
      </w:r>
      <w:r w:rsidR="0038337C">
        <w:t xml:space="preserve">afhængighedstest </w:t>
      </w:r>
      <w:r w:rsidR="00CA798C">
        <w:t>fra matematik. Eleverne skal anvende matematiske og digitale kompetencer.</w:t>
      </w:r>
    </w:p>
    <w:p w14:paraId="303EC4E1" w14:textId="77777777" w:rsidR="00A355F0" w:rsidRDefault="00A355F0" w:rsidP="007E4556">
      <w:pPr>
        <w:jc w:val="both"/>
      </w:pPr>
    </w:p>
    <w:p w14:paraId="014157E9" w14:textId="1D8B5277" w:rsidR="00AD2D6B" w:rsidRDefault="00395882" w:rsidP="007E4556">
      <w:pPr>
        <w:jc w:val="both"/>
        <w:rPr>
          <w:b/>
          <w:sz w:val="24"/>
        </w:rPr>
      </w:pPr>
      <w:r>
        <w:rPr>
          <w:b/>
          <w:sz w:val="24"/>
        </w:rPr>
        <w:t>1. Planlægning/overvejelser</w:t>
      </w:r>
    </w:p>
    <w:p w14:paraId="3F0E334B" w14:textId="106BBFCC" w:rsidR="00D715D7" w:rsidRDefault="002264BD" w:rsidP="00CA798C">
      <w:pPr>
        <w:jc w:val="both"/>
      </w:pPr>
      <w:r>
        <w:t xml:space="preserve">Forløbet supplerer </w:t>
      </w:r>
      <w:r w:rsidR="001C6DEB">
        <w:t xml:space="preserve">et </w:t>
      </w:r>
      <w:r w:rsidR="00CA798C">
        <w:t>forløb om promotion, og fokuserer på</w:t>
      </w:r>
      <w:r>
        <w:t xml:space="preserve"> medieplanlægning og</w:t>
      </w:r>
      <w:r w:rsidR="00CA798C">
        <w:t xml:space="preserve"> måling af effekt </w:t>
      </w:r>
      <w:r w:rsidR="001C6DEB">
        <w:t>af</w:t>
      </w:r>
      <w:r w:rsidR="00CA798C">
        <w:t xml:space="preserve"> promotion. Da det kan være svært at få data fra</w:t>
      </w:r>
      <w:r w:rsidR="00287D9B">
        <w:t xml:space="preserve"> virksomheder, vil forløbet tage udgangspunkt i konstruere</w:t>
      </w:r>
      <w:r>
        <w:t>de</w:t>
      </w:r>
      <w:r w:rsidR="00287D9B">
        <w:t xml:space="preserve"> data, som har til formål at illustrere for eleverne, hvordan data kan bearbejdes og fortolkes.</w:t>
      </w:r>
      <w:r w:rsidR="00D715D7">
        <w:t xml:space="preserve"> Forløbet vi</w:t>
      </w:r>
      <w:r w:rsidR="001C6DEB">
        <w:t>l derfor have</w:t>
      </w:r>
      <w:r w:rsidR="00D715D7">
        <w:t xml:space="preserve"> teoretisk karakter med inddragelse af konstruerede cases. </w:t>
      </w:r>
      <w:r w:rsidR="00A355F0">
        <w:t>De</w:t>
      </w:r>
      <w:r w:rsidR="001C6DEB">
        <w:t xml:space="preserve"> konstruerede cases kan tage</w:t>
      </w:r>
      <w:r w:rsidR="00A355F0">
        <w:t xml:space="preserve"> udgangspunkt i nye </w:t>
      </w:r>
      <w:r w:rsidR="001C6DEB">
        <w:t>alternativer til kød</w:t>
      </w:r>
      <w:r w:rsidR="00A355F0">
        <w:t xml:space="preserve"> (insektbaserede eller plantebaserede</w:t>
      </w:r>
      <w:r w:rsidR="001C6DEB">
        <w:t xml:space="preserve"> fødevarer</w:t>
      </w:r>
      <w:r w:rsidR="00A355F0">
        <w:t>).</w:t>
      </w:r>
    </w:p>
    <w:p w14:paraId="24B62114" w14:textId="5CC417E2" w:rsidR="00D715D7" w:rsidRDefault="00547025" w:rsidP="00CA798C">
      <w:pPr>
        <w:jc w:val="both"/>
      </w:pPr>
      <w:r>
        <w:t>Forløb</w:t>
      </w:r>
      <w:r w:rsidR="002264BD">
        <w:t>et indledes med introduktion af</w:t>
      </w:r>
      <w:r>
        <w:t xml:space="preserve"> begreber og teori omkring medieplanlægning. </w:t>
      </w:r>
      <w:r w:rsidR="00846E8A">
        <w:t xml:space="preserve">De centrale begreber, som anvendes i forløbet er </w:t>
      </w:r>
      <w:r w:rsidR="002264BD">
        <w:t>brutto- og nettodækning</w:t>
      </w:r>
      <w:r w:rsidR="00846E8A">
        <w:t>, frekvens</w:t>
      </w:r>
      <w:r w:rsidR="00194C7B">
        <w:t xml:space="preserve"> som forholdet mellem brutto- og nettodækning</w:t>
      </w:r>
      <w:r w:rsidR="00846E8A">
        <w:t>, Target rating point (TGP), Gross Rating Points (GRP)</w:t>
      </w:r>
      <w:r w:rsidR="00194C7B">
        <w:t>, kontaktpris og affinitet (forholdet mellem medieplanens dækning af målgruppen og dækning af hele befolkningen</w:t>
      </w:r>
      <w:r w:rsidR="002264BD">
        <w:t>)</w:t>
      </w:r>
      <w:r w:rsidR="00194C7B">
        <w:t>. Med udgangspunkt i disse nøgletal er det muligt at sammenligne forskellige medieplaner for en virksomhed</w:t>
      </w:r>
      <w:r w:rsidR="001C6DEB">
        <w:t xml:space="preserve"> og vurdere, hvilken medieplan, der bør iværksættes</w:t>
      </w:r>
      <w:r w:rsidR="00194C7B">
        <w:t>.</w:t>
      </w:r>
    </w:p>
    <w:p w14:paraId="77B15EB8" w14:textId="4DCEB5C7" w:rsidR="0038337C" w:rsidRDefault="00194C7B" w:rsidP="00CA798C">
      <w:pPr>
        <w:jc w:val="both"/>
      </w:pPr>
      <w:r>
        <w:t xml:space="preserve">Til måling af en kampagnes effekt </w:t>
      </w:r>
      <w:r w:rsidR="002264BD">
        <w:t>anvendes</w:t>
      </w:r>
      <w:r>
        <w:t xml:space="preserve"> markedskort. Eleverne introduceres for begreberne i markedskortet og diskuterer</w:t>
      </w:r>
      <w:r w:rsidR="002264BD">
        <w:t>,</w:t>
      </w:r>
      <w:r>
        <w:t xml:space="preserve"> hvordan en undersøgelse af effekten kan planlægges med udgangspunkt i den teori</w:t>
      </w:r>
      <w:r w:rsidR="001C6DEB">
        <w:t>, de kender fra markedsanalyse</w:t>
      </w:r>
      <w:r>
        <w:t xml:space="preserve">. </w:t>
      </w:r>
      <w:r w:rsidR="0038337C">
        <w:t>Det er en svær, nærmest umulig opgave at bede eleverne indsamle data til et pre- og postmarkedskort for en bestemt kampagne, men eleverne kan godt indsamle data til et markedskort for et bestem</w:t>
      </w:r>
      <w:r w:rsidR="002264BD">
        <w:t>t produkt</w:t>
      </w:r>
      <w:r w:rsidR="0038337C">
        <w:t xml:space="preserve"> for øvelsens skyld. Til brug for dette forløb er det</w:t>
      </w:r>
      <w:r w:rsidR="001C6DEB">
        <w:t xml:space="preserve"> dog</w:t>
      </w:r>
      <w:r w:rsidR="0038337C">
        <w:t xml:space="preserve"> mere hensigtsmæssigt</w:t>
      </w:r>
      <w:r w:rsidR="001C6DEB">
        <w:t>,</w:t>
      </w:r>
      <w:r w:rsidR="0038337C">
        <w:t xml:space="preserve"> at lærerne konstruerer data, således at eleverne får data fra et pre- og en postsurvey, så de har data at arbejde med. Eleverne skal med udgangspunkt i det udleverede rådata udarbejde to markedskort. </w:t>
      </w:r>
      <w:r w:rsidR="002264BD">
        <w:t xml:space="preserve">Ét fra før </w:t>
      </w:r>
      <w:r w:rsidR="0038337C">
        <w:t>kampagne</w:t>
      </w:r>
      <w:r w:rsidR="002264BD">
        <w:t>n</w:t>
      </w:r>
      <w:r w:rsidR="0038337C">
        <w:t xml:space="preserve"> igangsættes og ét efter kampagnen. Eleverne skal beregne centrale nøgletal fra markedskortet, samt foretag</w:t>
      </w:r>
      <w:r w:rsidR="001C6DEB">
        <w:t>e uafhængighedstests</w:t>
      </w:r>
      <w:r w:rsidR="0038337C">
        <w:t xml:space="preserve"> for at kunne vurdere</w:t>
      </w:r>
      <w:r w:rsidR="001C6DEB">
        <w:t>,</w:t>
      </w:r>
      <w:r w:rsidR="0038337C">
        <w:t xml:space="preserve"> hvorvidt kampagnen har haft en effekt. </w:t>
      </w:r>
    </w:p>
    <w:p w14:paraId="2AE52654" w14:textId="08F951CE" w:rsidR="00547025" w:rsidRDefault="0038337C" w:rsidP="00CA798C">
      <w:pPr>
        <w:jc w:val="both"/>
      </w:pPr>
      <w:r>
        <w:t xml:space="preserve">Forløbet veksler mellem </w:t>
      </w:r>
      <w:r w:rsidR="00366E5B">
        <w:t>læreroplæg og elevarbejde i par</w:t>
      </w:r>
      <w:r w:rsidR="004F1A83">
        <w:t xml:space="preserve">. Læreroplæg bør tage udgangspunkt i eksempler, hvorefter eleverne har mulighed for at arbejde med konstruerede cases på egen hånd. </w:t>
      </w:r>
    </w:p>
    <w:p w14:paraId="0970E23D" w14:textId="7E78AD47" w:rsidR="004F1A83" w:rsidRDefault="004F1A83" w:rsidP="00CA798C">
      <w:pPr>
        <w:jc w:val="both"/>
      </w:pPr>
      <w:r>
        <w:t xml:space="preserve">Produktet er et kort notat med </w:t>
      </w:r>
      <w:r w:rsidR="00F57C2E">
        <w:t xml:space="preserve">efterfølgende klassediskussion. I diskussionen inddrages nogle af de muligheder digitaliseringen har givet for effektmåling (fx Google Analytics). </w:t>
      </w:r>
    </w:p>
    <w:p w14:paraId="02CBBB44" w14:textId="6A043911" w:rsidR="00CA798C" w:rsidRDefault="00287D9B" w:rsidP="00CA798C">
      <w:pPr>
        <w:jc w:val="both"/>
      </w:pPr>
      <w:r>
        <w:t xml:space="preserve"> </w:t>
      </w:r>
    </w:p>
    <w:p w14:paraId="13ACC069" w14:textId="4D2A51B0" w:rsidR="00CA798C" w:rsidRPr="00D11F30" w:rsidRDefault="00CA798C" w:rsidP="00CA798C">
      <w:pPr>
        <w:jc w:val="both"/>
        <w:rPr>
          <w:b/>
          <w:sz w:val="24"/>
        </w:rPr>
      </w:pPr>
      <w:r w:rsidRPr="00D11F30">
        <w:rPr>
          <w:b/>
          <w:sz w:val="24"/>
        </w:rPr>
        <w:t>2. Forløbets opbygning</w:t>
      </w:r>
    </w:p>
    <w:p w14:paraId="655E340A" w14:textId="77777777" w:rsidR="00CA798C" w:rsidRPr="00C009DC" w:rsidRDefault="00CA798C" w:rsidP="00CA798C">
      <w:pPr>
        <w:spacing w:line="276" w:lineRule="auto"/>
        <w:jc w:val="both"/>
        <w:rPr>
          <w:color w:val="000000" w:themeColor="text1"/>
        </w:rPr>
      </w:pPr>
      <w:r w:rsidRPr="00C009DC">
        <w:rPr>
          <w:color w:val="000000" w:themeColor="text1"/>
        </w:rPr>
        <w:lastRenderedPageBreak/>
        <w:t>Forløbet er opbygget</w:t>
      </w:r>
      <w:r>
        <w:rPr>
          <w:color w:val="000000" w:themeColor="text1"/>
        </w:rPr>
        <w:t xml:space="preserve"> som</w:t>
      </w:r>
      <w:r w:rsidRPr="00C009DC">
        <w:rPr>
          <w:color w:val="000000" w:themeColor="text1"/>
        </w:rPr>
        <w:t xml:space="preserve"> samspil mellem afsætning og matematik. Det vil derfor være hensigtsmæssigt at underviserne i de to fag koordinerer indholdet af lektionerne i perioden, hvor forløbet gennemføres. </w:t>
      </w:r>
    </w:p>
    <w:p w14:paraId="7525FED2" w14:textId="6851FB27" w:rsidR="004F1A83" w:rsidRPr="001A3DFF" w:rsidRDefault="004F1A83" w:rsidP="004F1A83">
      <w:pPr>
        <w:jc w:val="both"/>
        <w:rPr>
          <w:b/>
        </w:rPr>
      </w:pPr>
      <w:r>
        <w:rPr>
          <w:b/>
        </w:rPr>
        <w:t>Matematisk del</w:t>
      </w:r>
    </w:p>
    <w:p w14:paraId="4DADB99F" w14:textId="77777777" w:rsidR="004F1A83" w:rsidRDefault="004F1A83" w:rsidP="004F1A83">
      <w:pPr>
        <w:ind w:left="1304"/>
        <w:jc w:val="both"/>
      </w:pPr>
      <w:r>
        <w:t>Teori om deskriptiv statistik og uafhængighedstest i matematik</w:t>
      </w:r>
    </w:p>
    <w:p w14:paraId="2FAF5A3F" w14:textId="77777777" w:rsidR="004F1A83" w:rsidRDefault="004F1A83" w:rsidP="007E4556">
      <w:pPr>
        <w:jc w:val="both"/>
        <w:rPr>
          <w:b/>
        </w:rPr>
      </w:pPr>
    </w:p>
    <w:p w14:paraId="01ED24DE" w14:textId="55BBF084" w:rsidR="00120ECB" w:rsidRPr="001A3DFF" w:rsidRDefault="004F1A83" w:rsidP="007E4556">
      <w:pPr>
        <w:jc w:val="both"/>
        <w:rPr>
          <w:b/>
        </w:rPr>
      </w:pPr>
      <w:r>
        <w:rPr>
          <w:b/>
        </w:rPr>
        <w:t>Afsætningsdel</w:t>
      </w:r>
    </w:p>
    <w:p w14:paraId="290854FC" w14:textId="7643CF40" w:rsidR="00395882" w:rsidRDefault="00120ECB" w:rsidP="00120ECB">
      <w:pPr>
        <w:ind w:left="1304"/>
        <w:jc w:val="both"/>
      </w:pPr>
      <w:r>
        <w:t xml:space="preserve">Teori om </w:t>
      </w:r>
      <w:r w:rsidR="004F1A83">
        <w:t>medieplanlægning og effektm</w:t>
      </w:r>
      <w:r w:rsidR="00CA798C">
        <w:t>åling i afsætning</w:t>
      </w:r>
      <w:r w:rsidR="00D32BC1">
        <w:t xml:space="preserve"> </w:t>
      </w:r>
    </w:p>
    <w:p w14:paraId="2272C91B" w14:textId="6EBB7348" w:rsidR="004F1A83" w:rsidRDefault="004F1A83" w:rsidP="00120ECB">
      <w:pPr>
        <w:ind w:left="1304"/>
        <w:jc w:val="both"/>
      </w:pPr>
      <w:r>
        <w:t xml:space="preserve">Eksempler </w:t>
      </w:r>
    </w:p>
    <w:p w14:paraId="394EB96C" w14:textId="143E1ACD" w:rsidR="0061460B" w:rsidRDefault="004F1A83" w:rsidP="004F1A83">
      <w:pPr>
        <w:ind w:left="1304"/>
        <w:jc w:val="both"/>
      </w:pPr>
      <w:r>
        <w:t>Elevarbejde i par med konstruerede cases (evt. med matematiklærer)</w:t>
      </w:r>
    </w:p>
    <w:p w14:paraId="17C9388E" w14:textId="77777777" w:rsidR="00CA798C" w:rsidRDefault="00CA798C" w:rsidP="00120ECB">
      <w:pPr>
        <w:jc w:val="both"/>
      </w:pPr>
    </w:p>
    <w:p w14:paraId="630F6D6C" w14:textId="1A5BB7DA" w:rsidR="0061460B" w:rsidRPr="001A3DFF" w:rsidRDefault="008E10FE" w:rsidP="00120ECB">
      <w:pPr>
        <w:jc w:val="both"/>
        <w:rPr>
          <w:b/>
        </w:rPr>
      </w:pPr>
      <w:r w:rsidRPr="001A3DFF">
        <w:rPr>
          <w:b/>
        </w:rPr>
        <w:t>Afsluttende del – Evaluering</w:t>
      </w:r>
      <w:r w:rsidR="00154E9D" w:rsidRPr="001A3DFF">
        <w:rPr>
          <w:b/>
        </w:rPr>
        <w:t xml:space="preserve"> </w:t>
      </w:r>
    </w:p>
    <w:p w14:paraId="4B25D536" w14:textId="4D880565" w:rsidR="008E10FE" w:rsidRDefault="008E10FE" w:rsidP="004F1A83">
      <w:pPr>
        <w:jc w:val="both"/>
      </w:pPr>
      <w:r>
        <w:tab/>
      </w:r>
      <w:r w:rsidR="004F1A83">
        <w:t>Klassediskussion med udgangspunkt i notater</w:t>
      </w:r>
    </w:p>
    <w:p w14:paraId="76393435" w14:textId="77777777" w:rsidR="008E10FE" w:rsidRDefault="008E10FE" w:rsidP="00120ECB">
      <w:pPr>
        <w:jc w:val="both"/>
      </w:pPr>
    </w:p>
    <w:p w14:paraId="0BB487A1" w14:textId="0B37C8A9" w:rsidR="00395882" w:rsidRPr="00395882" w:rsidRDefault="00395882" w:rsidP="007E4556">
      <w:pPr>
        <w:jc w:val="both"/>
        <w:rPr>
          <w:b/>
          <w:sz w:val="24"/>
        </w:rPr>
      </w:pPr>
      <w:r w:rsidRPr="00395882">
        <w:rPr>
          <w:b/>
          <w:sz w:val="24"/>
        </w:rPr>
        <w:t>3. Evaluering</w:t>
      </w:r>
    </w:p>
    <w:p w14:paraId="3D732E5F" w14:textId="79AAD6C5" w:rsidR="008E10FE" w:rsidRDefault="004F1A83" w:rsidP="007E4556">
      <w:pPr>
        <w:jc w:val="both"/>
      </w:pPr>
      <w:r>
        <w:t>Det afsluttende produkt er et notat, som danner udgangspunkt for klassediskussion omkring casen, men også omkring anvendeligheden af nøgleta</w:t>
      </w:r>
      <w:r w:rsidR="00366E5B">
        <w:t xml:space="preserve">l og markedskortet i vurdering af </w:t>
      </w:r>
      <w:r w:rsidR="001C6DEB">
        <w:t xml:space="preserve">en kampagnes </w:t>
      </w:r>
      <w:bookmarkStart w:id="0" w:name="_GoBack"/>
      <w:bookmarkEnd w:id="0"/>
      <w:r w:rsidR="00366E5B">
        <w:t>effekt</w:t>
      </w:r>
      <w:r>
        <w:t xml:space="preserve">. </w:t>
      </w:r>
    </w:p>
    <w:p w14:paraId="6979BE7B" w14:textId="074FC596" w:rsidR="004F1A83" w:rsidRDefault="004F1A83" w:rsidP="007E4556">
      <w:pPr>
        <w:jc w:val="both"/>
      </w:pPr>
      <w:r>
        <w:t xml:space="preserve">Forløbet kan udbygges med matematiske modeller for målgruppens opmærksomhed, som funktion af antal eksponeringer (andengradsfunktion) eller effekten som funktion af tiden efter eksponeringen (eksponentialfunktion). </w:t>
      </w:r>
    </w:p>
    <w:p w14:paraId="0F502BD8" w14:textId="77777777" w:rsidR="00605339" w:rsidRDefault="00605339" w:rsidP="007E4556">
      <w:pPr>
        <w:jc w:val="both"/>
      </w:pPr>
    </w:p>
    <w:p w14:paraId="5502CF62" w14:textId="67DAB3BF" w:rsidR="001E3BCD" w:rsidRDefault="001E3BCD" w:rsidP="007E4556">
      <w:pPr>
        <w:jc w:val="both"/>
      </w:pPr>
    </w:p>
    <w:p w14:paraId="1AD1C8B5" w14:textId="77777777" w:rsidR="001E3BCD" w:rsidRDefault="001E3BCD" w:rsidP="001E3BCD">
      <w:pPr>
        <w:spacing w:line="276" w:lineRule="auto"/>
        <w:jc w:val="right"/>
        <w:rPr>
          <w:i/>
        </w:rPr>
      </w:pPr>
      <w:r>
        <w:rPr>
          <w:i/>
        </w:rPr>
        <w:t>Udarbejdet af Camilla Bak Kristensen fra SCU-Skanderborg-Odder center for Uddannelse</w:t>
      </w:r>
    </w:p>
    <w:p w14:paraId="4C2E9BB9" w14:textId="77777777" w:rsidR="001E3BCD" w:rsidRPr="00194594" w:rsidRDefault="001E3BCD" w:rsidP="007E4556">
      <w:pPr>
        <w:jc w:val="both"/>
      </w:pPr>
    </w:p>
    <w:p w14:paraId="2A78C60B" w14:textId="77777777" w:rsidR="0016512E" w:rsidRDefault="0016512E" w:rsidP="007E4556">
      <w:pPr>
        <w:jc w:val="both"/>
      </w:pPr>
    </w:p>
    <w:sectPr w:rsidR="001651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15C7" w14:textId="77777777" w:rsidR="006C4CEB" w:rsidRDefault="006C4CEB" w:rsidP="006C4CEB">
      <w:pPr>
        <w:spacing w:after="0" w:line="240" w:lineRule="auto"/>
      </w:pPr>
      <w:r>
        <w:separator/>
      </w:r>
    </w:p>
  </w:endnote>
  <w:endnote w:type="continuationSeparator" w:id="0">
    <w:p w14:paraId="4E1D1AF1" w14:textId="77777777" w:rsidR="006C4CEB" w:rsidRDefault="006C4CEB" w:rsidP="006C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2899" w14:textId="77777777" w:rsidR="006C4CEB" w:rsidRDefault="006C4CEB" w:rsidP="006C4CEB">
      <w:pPr>
        <w:spacing w:after="0" w:line="240" w:lineRule="auto"/>
      </w:pPr>
      <w:r>
        <w:separator/>
      </w:r>
    </w:p>
  </w:footnote>
  <w:footnote w:type="continuationSeparator" w:id="0">
    <w:p w14:paraId="4DC3F2D2" w14:textId="77777777" w:rsidR="006C4CEB" w:rsidRDefault="006C4CEB" w:rsidP="006C4CEB">
      <w:pPr>
        <w:spacing w:after="0" w:line="240" w:lineRule="auto"/>
      </w:pPr>
      <w:r>
        <w:continuationSeparator/>
      </w:r>
    </w:p>
  </w:footnote>
  <w:footnote w:id="1">
    <w:p w14:paraId="04A871DC" w14:textId="181280FB" w:rsidR="006C4CEB" w:rsidRDefault="006C4CEB">
      <w:pPr>
        <w:pStyle w:val="Fodnotetekst"/>
      </w:pPr>
      <w:r>
        <w:rPr>
          <w:rStyle w:val="Fodnotehenvisning"/>
        </w:rPr>
        <w:footnoteRef/>
      </w:r>
      <w:r>
        <w:t xml:space="preserve"> Derudover kommer matematiklektioner. Lektionerne med </w:t>
      </w:r>
      <w:r w:rsidR="00CA798C">
        <w:t>elevarbejde</w:t>
      </w:r>
      <w:r>
        <w:t xml:space="preserve"> kan fordeles mellem de to fag, som det er hensigtsmæssigt.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AB"/>
    <w:rsid w:val="0005360B"/>
    <w:rsid w:val="00120ECB"/>
    <w:rsid w:val="0014257C"/>
    <w:rsid w:val="00154E9D"/>
    <w:rsid w:val="0016512E"/>
    <w:rsid w:val="00194594"/>
    <w:rsid w:val="00194C7B"/>
    <w:rsid w:val="001A3DFF"/>
    <w:rsid w:val="001C6DEB"/>
    <w:rsid w:val="001D7AAB"/>
    <w:rsid w:val="001E3BCD"/>
    <w:rsid w:val="002264BD"/>
    <w:rsid w:val="00287D9B"/>
    <w:rsid w:val="002C1839"/>
    <w:rsid w:val="00366E5B"/>
    <w:rsid w:val="0038337C"/>
    <w:rsid w:val="00395882"/>
    <w:rsid w:val="004F1A83"/>
    <w:rsid w:val="00536F6A"/>
    <w:rsid w:val="00547025"/>
    <w:rsid w:val="005A1829"/>
    <w:rsid w:val="00605339"/>
    <w:rsid w:val="0061460B"/>
    <w:rsid w:val="00630815"/>
    <w:rsid w:val="00630E57"/>
    <w:rsid w:val="006C4CEB"/>
    <w:rsid w:val="007C25E9"/>
    <w:rsid w:val="007E4556"/>
    <w:rsid w:val="00846E8A"/>
    <w:rsid w:val="008B2C7A"/>
    <w:rsid w:val="008C75E0"/>
    <w:rsid w:val="008C772B"/>
    <w:rsid w:val="008E10FE"/>
    <w:rsid w:val="0091305F"/>
    <w:rsid w:val="00942792"/>
    <w:rsid w:val="0099569A"/>
    <w:rsid w:val="009F19C6"/>
    <w:rsid w:val="00A01276"/>
    <w:rsid w:val="00A355F0"/>
    <w:rsid w:val="00A40BC6"/>
    <w:rsid w:val="00A71574"/>
    <w:rsid w:val="00AA26B6"/>
    <w:rsid w:val="00AD2D6B"/>
    <w:rsid w:val="00B4543F"/>
    <w:rsid w:val="00B561F2"/>
    <w:rsid w:val="00B81FC3"/>
    <w:rsid w:val="00C501BA"/>
    <w:rsid w:val="00C80A96"/>
    <w:rsid w:val="00CA798C"/>
    <w:rsid w:val="00D32BC1"/>
    <w:rsid w:val="00D674A9"/>
    <w:rsid w:val="00D715D7"/>
    <w:rsid w:val="00E75017"/>
    <w:rsid w:val="00F10CC0"/>
    <w:rsid w:val="00F12F09"/>
    <w:rsid w:val="00F46853"/>
    <w:rsid w:val="00F57C2E"/>
    <w:rsid w:val="00F9588F"/>
    <w:rsid w:val="00FB093B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2D33"/>
  <w15:chartTrackingRefBased/>
  <w15:docId w15:val="{43E12292-68F8-4B5A-93D0-7CC46198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093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093B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C4CE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4CE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C4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F102-3FA7-44FE-B126-8C5B443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Bak Kristensen</dc:creator>
  <cp:keywords/>
  <dc:description/>
  <cp:lastModifiedBy>Camilla Bak Kristensen</cp:lastModifiedBy>
  <cp:revision>43</cp:revision>
  <dcterms:created xsi:type="dcterms:W3CDTF">2018-12-03T11:10:00Z</dcterms:created>
  <dcterms:modified xsi:type="dcterms:W3CDTF">2019-01-17T17:16:00Z</dcterms:modified>
</cp:coreProperties>
</file>