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b w:val="1"/>
          <w:sz w:val="32"/>
          <w:szCs w:val="32"/>
        </w:rPr>
      </w:pPr>
      <w:r w:rsidDel="00000000" w:rsidR="00000000" w:rsidRPr="00000000">
        <w:rPr>
          <w:rFonts w:ascii="Garamond" w:cs="Garamond" w:eastAsia="Garamond" w:hAnsi="Garamond"/>
          <w:b w:val="1"/>
          <w:sz w:val="32"/>
          <w:szCs w:val="32"/>
          <w:rtl w:val="0"/>
        </w:rPr>
        <w:t xml:space="preserve">“INSIDE” (2016) af Playdead</w:t>
      </w:r>
    </w:p>
    <w:p w:rsidR="00000000" w:rsidDel="00000000" w:rsidP="00000000" w:rsidRDefault="00000000" w:rsidRPr="00000000" w14:paraId="00000002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Mini-forløb med fokus på multimodal analyse, spilbegreber, kommunikation og digital produktion.</w:t>
      </w:r>
    </w:p>
    <w:p w:rsidR="00000000" w:rsidDel="00000000" w:rsidP="00000000" w:rsidRDefault="00000000" w:rsidRPr="00000000" w14:paraId="00000003">
      <w:pPr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4 moduler á 90 min. </w:t>
      </w:r>
    </w:p>
    <w:p w:rsidR="00000000" w:rsidDel="00000000" w:rsidP="00000000" w:rsidRDefault="00000000" w:rsidRPr="00000000" w14:paraId="00000004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Garamond" w:cs="Garamond" w:eastAsia="Garamond" w:hAnsi="Garamond"/>
          <w:sz w:val="24"/>
          <w:szCs w:val="24"/>
          <w:u w:val="single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u w:val="single"/>
          <w:rtl w:val="0"/>
        </w:rPr>
        <w:t xml:space="preserve">Overordnet modulplan:</w:t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95"/>
        <w:gridCol w:w="2070"/>
        <w:gridCol w:w="1440"/>
        <w:gridCol w:w="2130"/>
        <w:gridCol w:w="2280"/>
        <w:tblGridChange w:id="0">
          <w:tblGrid>
            <w:gridCol w:w="1095"/>
            <w:gridCol w:w="2070"/>
            <w:gridCol w:w="1440"/>
            <w:gridCol w:w="2130"/>
            <w:gridCol w:w="22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Fagligt fokus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Faglige mål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Begreber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Arbejdsform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Modul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Den multimodale analysetilgang, computerspil som (audiovisuel) interaktiv tekst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Indsigt i sprogets opbygning, brug og funktion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Analysere og fortolke fiktive tekster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Demonstrere kendskab til digitale mediers indhold og funktion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Modalitet multimodalitet, affordans og redundans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Informationssøgning om definitioner på multimodalitet, audiovisualitet og interaktivitet.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Læreropsamling på ovenstående og gennemgang af affordans og redundans. Dialog om styrker og begrænsninger ved forskellige modaliteter.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Analytisk arbejde med “INSIDE” ift. den multimodale analysetilgang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Modul 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Spilbegreber jf. Bo Kampmann Walther og Thorkild Hanghøj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Fagsprog og -terminologi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Analysere og fortolke fiktive tekster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Demonstrere kendskab til digitale mediers indhold og funktion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Game World / Spilverden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Game Mechanincs / Spilmekanikker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Gameplay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Game Rules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Avatar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Spiltid og turtagning. Man spiller sammen på skift - den ikke-spillende tager noter ift. spilbegreber og reflekterer over spillets brug af udtryksformer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Analyse af “INSIDE” ud fra spilbegreberne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Modul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Kommunikationsanalyse og semiotisk analyse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Indsigt i sprogets opbygning, brug og funktion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Analysere og fortolke fiktive tekster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ab/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Demonstrere kendskab til digitale mediers indhold og funktion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Laswells model el. andre kommunikative modeller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Semiotik jf. Roland Barthes (denotation, konnotation og kulturel baggrund) og evt. Erwin Panofsky (ikonografi og ikonologi)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Lærerpræsentation af semiotik jf. Roland Barthes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Øvelser i denotation og konnotation - fx billedanalyser af screenhots fra computerspil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Spiltid og turtagning. Man spiller sammen på skift - den ikke-spillende tager noter ift. denotative og konnotative elemener i spillet samt reflekterer over spillets brug af udtryksformer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Semiotisk analyse af “INSDE”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0"/>
                <w:szCs w:val="20"/>
                <w:rtl w:val="0"/>
              </w:rPr>
              <w:t xml:space="preserve">Modul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Digital produktion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Demonstrere viden om og reflektere over fagets identitet og metoder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Remediering, mediekonvergens, medialisering, paratekster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Informationssøgning om remediering, mediekonvergens, medialisering.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Læreropsamling på og plenumdialog om ovenstående.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Dialog om paratekster ift. computerspil.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Eleverne producerer i grupper en paratekst til “INSIDE” og præsenterer den for klassen.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sz w:val="20"/>
                <w:szCs w:val="20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0"/>
                <w:szCs w:val="20"/>
                <w:rtl w:val="0"/>
              </w:rPr>
              <w:t xml:space="preserve">Afsluttende fælles refleksion over fagets identitet og metode ved arbejde med computerspil.</w:t>
            </w:r>
          </w:p>
        </w:tc>
      </w:tr>
    </w:tbl>
    <w:p w:rsidR="00000000" w:rsidDel="00000000" w:rsidP="00000000" w:rsidRDefault="00000000" w:rsidRPr="00000000" w14:paraId="00000047">
      <w:pPr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